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35"/>
        <w:tblW w:w="9986" w:type="dxa"/>
        <w:tblLook w:val="04A0" w:firstRow="1" w:lastRow="0" w:firstColumn="1" w:lastColumn="0" w:noHBand="0" w:noVBand="1"/>
      </w:tblPr>
      <w:tblGrid>
        <w:gridCol w:w="2496"/>
        <w:gridCol w:w="2496"/>
        <w:gridCol w:w="2497"/>
        <w:gridCol w:w="2497"/>
      </w:tblGrid>
      <w:tr w:rsidR="008439A1" w:rsidTr="008439A1">
        <w:trPr>
          <w:trHeight w:val="1513"/>
        </w:trPr>
        <w:tc>
          <w:tcPr>
            <w:tcW w:w="2496" w:type="dxa"/>
          </w:tcPr>
          <w:p w:rsidR="008439A1" w:rsidRDefault="008439A1">
            <w:pPr>
              <w:tabs>
                <w:tab w:val="left" w:pos="9355"/>
              </w:tabs>
              <w:spacing w:after="0" w:line="240" w:lineRule="auto"/>
              <w:jc w:val="center"/>
              <w:rPr>
                <w:rFonts w:ascii="Calibri" w:eastAsia="Times New Roman" w:hAnsi="Calibri" w:cs="Calibri"/>
                <w:b/>
                <w:bCs/>
                <w:sz w:val="24"/>
                <w:szCs w:val="24"/>
              </w:rPr>
            </w:pPr>
            <w:r>
              <w:rPr>
                <w:rFonts w:ascii="Calibri" w:eastAsia="Times New Roman" w:hAnsi="Calibri" w:cs="Calibri"/>
                <w:b/>
                <w:noProof/>
                <w:sz w:val="24"/>
                <w:szCs w:val="24"/>
                <w:lang w:eastAsia="ro-RO"/>
              </w:rPr>
              <w:drawing>
                <wp:inline distT="0" distB="0" distL="0" distR="0">
                  <wp:extent cx="1228725" cy="723900"/>
                  <wp:effectExtent l="0" t="0" r="9525" b="0"/>
                  <wp:docPr id="4" name="Picture 4" descr="Description: SDC-Rom_CMYK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DC-Rom_CMYK_hoch_p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inline>
              </w:drawing>
            </w:r>
          </w:p>
          <w:p w:rsidR="008439A1" w:rsidRDefault="008439A1">
            <w:pPr>
              <w:tabs>
                <w:tab w:val="left" w:pos="9355"/>
              </w:tabs>
              <w:spacing w:after="0" w:line="240" w:lineRule="auto"/>
              <w:jc w:val="center"/>
              <w:rPr>
                <w:rFonts w:ascii="Calibri" w:eastAsia="Times New Roman" w:hAnsi="Calibri" w:cs="Calibri"/>
                <w:b/>
                <w:bCs/>
                <w:sz w:val="24"/>
                <w:szCs w:val="24"/>
                <w:u w:val="single"/>
              </w:rPr>
            </w:pPr>
          </w:p>
          <w:p w:rsidR="008439A1" w:rsidRDefault="008439A1">
            <w:pPr>
              <w:tabs>
                <w:tab w:val="left" w:pos="9355"/>
              </w:tabs>
              <w:spacing w:after="0" w:line="240" w:lineRule="auto"/>
              <w:jc w:val="center"/>
              <w:rPr>
                <w:rFonts w:ascii="Calibri" w:eastAsia="Times New Roman" w:hAnsi="Calibri" w:cs="Calibri"/>
                <w:b/>
                <w:bCs/>
                <w:sz w:val="24"/>
                <w:szCs w:val="24"/>
                <w:u w:val="single"/>
              </w:rPr>
            </w:pPr>
          </w:p>
        </w:tc>
        <w:tc>
          <w:tcPr>
            <w:tcW w:w="2496" w:type="dxa"/>
            <w:hideMark/>
          </w:tcPr>
          <w:p w:rsidR="008439A1" w:rsidRDefault="008439A1">
            <w:pPr>
              <w:tabs>
                <w:tab w:val="left" w:pos="9355"/>
              </w:tabs>
              <w:spacing w:after="0" w:line="240" w:lineRule="auto"/>
              <w:jc w:val="center"/>
              <w:rPr>
                <w:rFonts w:ascii="Calibri" w:eastAsia="Times New Roman" w:hAnsi="Calibri" w:cs="Calibri"/>
                <w:b/>
                <w:bCs/>
                <w:sz w:val="24"/>
                <w:szCs w:val="24"/>
              </w:rPr>
            </w:pPr>
            <w:r>
              <w:rPr>
                <w:rFonts w:ascii="Calibri" w:eastAsia="Times New Roman" w:hAnsi="Calibri" w:cs="Calibri"/>
                <w:b/>
                <w:noProof/>
                <w:sz w:val="24"/>
                <w:szCs w:val="24"/>
                <w:lang w:eastAsia="ro-RO"/>
              </w:rPr>
              <w:drawing>
                <wp:inline distT="0" distB="0" distL="0" distR="0">
                  <wp:extent cx="1031240" cy="987425"/>
                  <wp:effectExtent l="0" t="0" r="0" b="3175"/>
                  <wp:docPr id="3" name="Picture 3" descr="Description: udJrnZsC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dJrnZsC -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987425"/>
                          </a:xfrm>
                          <a:prstGeom prst="rect">
                            <a:avLst/>
                          </a:prstGeom>
                          <a:noFill/>
                          <a:ln>
                            <a:noFill/>
                          </a:ln>
                        </pic:spPr>
                      </pic:pic>
                    </a:graphicData>
                  </a:graphic>
                </wp:inline>
              </w:drawing>
            </w:r>
          </w:p>
        </w:tc>
        <w:tc>
          <w:tcPr>
            <w:tcW w:w="2497" w:type="dxa"/>
            <w:hideMark/>
          </w:tcPr>
          <w:p w:rsidR="008439A1" w:rsidRDefault="008439A1">
            <w:pPr>
              <w:tabs>
                <w:tab w:val="left" w:pos="9355"/>
              </w:tabs>
              <w:spacing w:after="0" w:line="240" w:lineRule="auto"/>
              <w:jc w:val="center"/>
              <w:rPr>
                <w:rFonts w:ascii="Calibri" w:eastAsia="Times New Roman" w:hAnsi="Calibri" w:cs="Calibri"/>
                <w:b/>
                <w:bCs/>
                <w:sz w:val="24"/>
                <w:szCs w:val="24"/>
              </w:rPr>
            </w:pPr>
            <w:r>
              <w:rPr>
                <w:rFonts w:ascii="Calibri" w:eastAsia="Times New Roman" w:hAnsi="Calibri" w:cs="Calibri"/>
                <w:b/>
                <w:noProof/>
                <w:sz w:val="24"/>
                <w:szCs w:val="24"/>
                <w:lang w:eastAsia="ro-RO"/>
              </w:rPr>
              <w:drawing>
                <wp:inline distT="0" distB="0" distL="0" distR="0">
                  <wp:extent cx="768350" cy="826770"/>
                  <wp:effectExtent l="0" t="0" r="0" b="0"/>
                  <wp:docPr id="2" name="Picture 2" descr="Description: logo Gagu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 Gaguz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826770"/>
                          </a:xfrm>
                          <a:prstGeom prst="rect">
                            <a:avLst/>
                          </a:prstGeom>
                          <a:noFill/>
                          <a:ln>
                            <a:noFill/>
                          </a:ln>
                        </pic:spPr>
                      </pic:pic>
                    </a:graphicData>
                  </a:graphic>
                </wp:inline>
              </w:drawing>
            </w:r>
          </w:p>
        </w:tc>
        <w:tc>
          <w:tcPr>
            <w:tcW w:w="2497" w:type="dxa"/>
            <w:hideMark/>
          </w:tcPr>
          <w:p w:rsidR="008439A1" w:rsidRDefault="008439A1">
            <w:pPr>
              <w:tabs>
                <w:tab w:val="left" w:pos="9355"/>
              </w:tabs>
              <w:spacing w:after="0" w:line="240" w:lineRule="auto"/>
              <w:jc w:val="center"/>
              <w:rPr>
                <w:rFonts w:ascii="Calibri" w:eastAsia="Times New Roman" w:hAnsi="Calibri" w:cs="Calibri"/>
                <w:b/>
                <w:bCs/>
                <w:sz w:val="24"/>
                <w:szCs w:val="24"/>
              </w:rPr>
            </w:pPr>
            <w:r>
              <w:rPr>
                <w:rFonts w:ascii="Calibri" w:eastAsia="Times New Roman" w:hAnsi="Calibri" w:cs="Calibri"/>
                <w:b/>
                <w:noProof/>
                <w:sz w:val="24"/>
                <w:szCs w:val="24"/>
                <w:lang w:eastAsia="ro-RO"/>
              </w:rPr>
              <w:drawing>
                <wp:inline distT="0" distB="0" distL="0" distR="0">
                  <wp:extent cx="943610" cy="673100"/>
                  <wp:effectExtent l="0" t="0" r="8890" b="0"/>
                  <wp:docPr id="1" name="Picture 1" descr="Description: Antem_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ntem_logo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673100"/>
                          </a:xfrm>
                          <a:prstGeom prst="rect">
                            <a:avLst/>
                          </a:prstGeom>
                          <a:noFill/>
                          <a:ln>
                            <a:noFill/>
                          </a:ln>
                        </pic:spPr>
                      </pic:pic>
                    </a:graphicData>
                  </a:graphic>
                </wp:inline>
              </w:drawing>
            </w:r>
          </w:p>
        </w:tc>
      </w:tr>
    </w:tbl>
    <w:p w:rsidR="008439A1" w:rsidRDefault="008439A1" w:rsidP="008439A1">
      <w:pPr>
        <w:pStyle w:val="Heading1"/>
        <w:jc w:val="both"/>
        <w:rPr>
          <w:rFonts w:ascii="Times New Roman" w:hAnsi="Times New Roman" w:cs="Times New Roman"/>
          <w:sz w:val="24"/>
          <w:szCs w:val="24"/>
        </w:rPr>
      </w:pPr>
    </w:p>
    <w:tbl>
      <w:tblPr>
        <w:tblStyle w:val="TableGrid"/>
        <w:tblpPr w:leftFromText="180" w:rightFromText="180" w:vertAnchor="page" w:horzAnchor="margin" w:tblpY="298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571"/>
      </w:tblGrid>
      <w:tr w:rsidR="008439A1" w:rsidTr="008439A1">
        <w:trPr>
          <w:trHeight w:val="495"/>
        </w:trPr>
        <w:tc>
          <w:tcPr>
            <w:tcW w:w="9706" w:type="dxa"/>
            <w:shd w:val="clear" w:color="auto" w:fill="C6D9F1" w:themeFill="text2" w:themeFillTint="33"/>
          </w:tcPr>
          <w:p w:rsidR="008439A1" w:rsidRPr="008439A1" w:rsidRDefault="008439A1">
            <w:pPr>
              <w:pStyle w:val="NormalWeb"/>
              <w:spacing w:before="0" w:beforeAutospacing="0" w:after="0" w:afterAutospacing="0"/>
              <w:jc w:val="center"/>
              <w:rPr>
                <w:b/>
                <w:color w:val="000000"/>
                <w:lang w:val="ru-RU"/>
              </w:rPr>
            </w:pPr>
            <w:r>
              <w:rPr>
                <w:b/>
                <w:color w:val="000000"/>
              </w:rPr>
              <w:t>COMUNICAT</w:t>
            </w:r>
          </w:p>
          <w:p w:rsidR="008439A1" w:rsidRDefault="008439A1">
            <w:pPr>
              <w:pStyle w:val="NormalWeb"/>
              <w:spacing w:before="0" w:beforeAutospacing="0" w:after="0" w:afterAutospacing="0"/>
              <w:jc w:val="center"/>
              <w:rPr>
                <w:b/>
                <w:color w:val="000000"/>
              </w:rPr>
            </w:pPr>
          </w:p>
          <w:p w:rsidR="008439A1" w:rsidRDefault="008439A1">
            <w:pPr>
              <w:pStyle w:val="NormalWeb"/>
              <w:tabs>
                <w:tab w:val="left" w:pos="9162"/>
              </w:tabs>
              <w:spacing w:before="0" w:beforeAutospacing="0" w:after="0" w:afterAutospacing="0"/>
              <w:ind w:right="342"/>
              <w:jc w:val="center"/>
              <w:rPr>
                <w:b/>
                <w:color w:val="000000"/>
                <w:sz w:val="28"/>
                <w:szCs w:val="28"/>
              </w:rPr>
            </w:pPr>
            <w:r>
              <w:rPr>
                <w:b/>
                <w:i/>
                <w:iCs/>
                <w:color w:val="000000"/>
                <w:sz w:val="28"/>
                <w:szCs w:val="28"/>
              </w:rPr>
              <w:t xml:space="preserve">Integrare cu Respect pentru Diversitate </w:t>
            </w:r>
            <w:r>
              <w:rPr>
                <w:b/>
                <w:i/>
                <w:color w:val="000000"/>
                <w:sz w:val="28"/>
                <w:szCs w:val="28"/>
              </w:rPr>
              <w:t>- Învățarea Simultană a Limbilor Română și Găgăuză în Regiunea Autonomă Găgăuzia</w:t>
            </w:r>
            <w:r>
              <w:rPr>
                <w:b/>
                <w:color w:val="000000"/>
                <w:sz w:val="28"/>
                <w:szCs w:val="28"/>
              </w:rPr>
              <w:t xml:space="preserve"> </w:t>
            </w:r>
          </w:p>
          <w:p w:rsidR="008439A1" w:rsidRPr="008439A1" w:rsidRDefault="008439A1" w:rsidP="008439A1">
            <w:pPr>
              <w:pStyle w:val="NormalWeb"/>
              <w:spacing w:before="0" w:beforeAutospacing="0" w:after="0" w:afterAutospacing="0"/>
              <w:ind w:right="-167"/>
              <w:rPr>
                <w:b/>
                <w:color w:val="000000"/>
                <w:sz w:val="20"/>
                <w:szCs w:val="20"/>
                <w:lang w:val="ru-RU"/>
              </w:rPr>
            </w:pPr>
            <w:bookmarkStart w:id="0" w:name="_GoBack"/>
            <w:bookmarkEnd w:id="0"/>
          </w:p>
          <w:p w:rsidR="008439A1" w:rsidRDefault="008439A1">
            <w:pPr>
              <w:pStyle w:val="NormalWeb"/>
              <w:spacing w:before="0" w:beforeAutospacing="0" w:after="0" w:afterAutospacing="0"/>
              <w:jc w:val="center"/>
              <w:rPr>
                <w:b/>
                <w:i/>
                <w:color w:val="000000"/>
                <w:sz w:val="28"/>
                <w:szCs w:val="28"/>
              </w:rPr>
            </w:pPr>
          </w:p>
        </w:tc>
      </w:tr>
    </w:tbl>
    <w:p w:rsidR="00E01C55" w:rsidRPr="00E01C55" w:rsidRDefault="00E01C55" w:rsidP="00E01C55">
      <w:pPr>
        <w:pStyle w:val="NormalWeb"/>
        <w:shd w:val="clear" w:color="auto" w:fill="FFFFFF"/>
        <w:spacing w:before="240" w:beforeAutospacing="0" w:after="0" w:afterAutospacing="0"/>
        <w:rPr>
          <w:sz w:val="26"/>
          <w:szCs w:val="18"/>
        </w:rPr>
      </w:pPr>
      <w:r w:rsidRPr="00E01C55">
        <w:rPr>
          <w:sz w:val="26"/>
          <w:szCs w:val="18"/>
        </w:rPr>
        <w:t>Pe 29 iunie curent, ANTEM a organizat, la Comrat, conferința de bilanț a fazei a doua a Programului „Integrare cu Respect pentru Diver</w:t>
      </w:r>
      <w:r w:rsidRPr="00E01C55">
        <w:rPr>
          <w:rStyle w:val="textexposedshow"/>
          <w:sz w:val="26"/>
          <w:szCs w:val="18"/>
        </w:rPr>
        <w:t>sitate - Învățarea Simultană a Limbilor Română și Găgăuză în Regiunea Autonomă Găgăuzia”, cu susținerea financiară a Agenției Elvețiene pentru Cooperare și Dezvoltare (SDC).</w:t>
      </w:r>
    </w:p>
    <w:p w:rsidR="00E01C55" w:rsidRPr="00E01C55" w:rsidRDefault="00E01C55" w:rsidP="00E01C55">
      <w:pPr>
        <w:pStyle w:val="NormalWeb"/>
        <w:shd w:val="clear" w:color="auto" w:fill="FFFFFF"/>
        <w:spacing w:before="240" w:beforeAutospacing="0" w:after="240" w:afterAutospacing="0"/>
        <w:rPr>
          <w:sz w:val="26"/>
          <w:szCs w:val="18"/>
        </w:rPr>
      </w:pPr>
      <w:r w:rsidRPr="00E01C55">
        <w:rPr>
          <w:sz w:val="26"/>
          <w:szCs w:val="18"/>
        </w:rPr>
        <w:t>În cadrul evenimentului, participanții au făcut schimb de opinii despre rezultatele proiectului, necesitatea programului de învățare multilingvă începând din grădinițe și impactul acestuia asupra păstrării identității etnice și lingvistice în regiune.</w:t>
      </w:r>
    </w:p>
    <w:p w:rsidR="00E01C55" w:rsidRPr="00E01C55" w:rsidRDefault="00E01C55" w:rsidP="00E01C55">
      <w:pPr>
        <w:pStyle w:val="NormalWeb"/>
        <w:shd w:val="clear" w:color="auto" w:fill="FFFFFF"/>
        <w:spacing w:before="240" w:beforeAutospacing="0" w:after="240" w:afterAutospacing="0"/>
        <w:rPr>
          <w:sz w:val="26"/>
          <w:szCs w:val="18"/>
        </w:rPr>
      </w:pPr>
      <w:r w:rsidRPr="00E01C55">
        <w:rPr>
          <w:sz w:val="26"/>
          <w:szCs w:val="18"/>
        </w:rPr>
        <w:t>Copiii și părinții beneficiari au impresionat publicul prin prezentări în limba română și găgăuză relevând aspecte din cultura poporului moldovenesc și găgăuz.</w:t>
      </w:r>
    </w:p>
    <w:p w:rsidR="00E01C55" w:rsidRDefault="00E01C55" w:rsidP="00E01C55">
      <w:pPr>
        <w:pStyle w:val="NormalWeb"/>
        <w:shd w:val="clear" w:color="auto" w:fill="FFFFFF"/>
        <w:spacing w:before="240" w:beforeAutospacing="0" w:after="0" w:afterAutospacing="0"/>
        <w:rPr>
          <w:sz w:val="26"/>
          <w:szCs w:val="18"/>
        </w:rPr>
      </w:pPr>
      <w:r w:rsidRPr="00E01C55">
        <w:rPr>
          <w:sz w:val="26"/>
          <w:szCs w:val="18"/>
        </w:rPr>
        <w:t xml:space="preserve">La eveniment au participat dna Sofia </w:t>
      </w:r>
      <w:proofErr w:type="spellStart"/>
      <w:r w:rsidRPr="00E01C55">
        <w:rPr>
          <w:sz w:val="26"/>
          <w:szCs w:val="18"/>
        </w:rPr>
        <w:t>Torlac</w:t>
      </w:r>
      <w:proofErr w:type="spellEnd"/>
      <w:r w:rsidRPr="00E01C55">
        <w:rPr>
          <w:sz w:val="26"/>
          <w:szCs w:val="18"/>
        </w:rPr>
        <w:t>, șefa Direcţiei Generale de Învăţământ din Găgăuzia, reprezentanți ai SDC, OSCE, Înaltului Comisar pentru Minorități Etnice OSCE de la Haga, Ambasadei Republicii Turciei în Republica Moldova, Ministerului Educației al RM, primăriilor de Tomai, Gaidar și Comrat, directori de grădinițe beneficiare, traineri și experţi ANTEM, copii și părinți beneficiari.</w:t>
      </w:r>
    </w:p>
    <w:p w:rsidR="004C6E02" w:rsidRPr="00E01C55" w:rsidRDefault="004C6E02" w:rsidP="00E01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ro-RO"/>
        </w:rPr>
      </w:pPr>
    </w:p>
    <w:sectPr w:rsidR="004C6E02" w:rsidRPr="00E01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61"/>
    <w:rsid w:val="000C4461"/>
    <w:rsid w:val="004C6E02"/>
    <w:rsid w:val="008439A1"/>
    <w:rsid w:val="009321BC"/>
    <w:rsid w:val="00B871AA"/>
    <w:rsid w:val="00E01C55"/>
    <w:rsid w:val="00E86E24"/>
    <w:rsid w:val="00FF05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9A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C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extexposedshow">
    <w:name w:val="text_exposed_show"/>
    <w:basedOn w:val="DefaultParagraphFont"/>
    <w:rsid w:val="00E01C55"/>
  </w:style>
  <w:style w:type="paragraph" w:styleId="HTMLPreformatted">
    <w:name w:val="HTML Preformatted"/>
    <w:basedOn w:val="Normal"/>
    <w:link w:val="HTMLPreformattedChar"/>
    <w:uiPriority w:val="99"/>
    <w:semiHidden/>
    <w:unhideWhenUsed/>
    <w:rsid w:val="00E0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E01C55"/>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uiPriority w:val="9"/>
    <w:rsid w:val="008439A1"/>
    <w:rPr>
      <w:rFonts w:asciiTheme="majorHAnsi" w:eastAsiaTheme="majorEastAsia" w:hAnsiTheme="majorHAnsi" w:cstheme="majorBidi"/>
      <w:b/>
      <w:bCs/>
      <w:color w:val="365F91" w:themeColor="accent1" w:themeShade="BF"/>
      <w:sz w:val="28"/>
      <w:szCs w:val="28"/>
      <w:lang w:eastAsia="ro-RO"/>
    </w:rPr>
  </w:style>
  <w:style w:type="table" w:styleId="TableGrid">
    <w:name w:val="Table Grid"/>
    <w:basedOn w:val="TableNormal"/>
    <w:uiPriority w:val="59"/>
    <w:rsid w:val="008439A1"/>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9A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C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extexposedshow">
    <w:name w:val="text_exposed_show"/>
    <w:basedOn w:val="DefaultParagraphFont"/>
    <w:rsid w:val="00E01C55"/>
  </w:style>
  <w:style w:type="paragraph" w:styleId="HTMLPreformatted">
    <w:name w:val="HTML Preformatted"/>
    <w:basedOn w:val="Normal"/>
    <w:link w:val="HTMLPreformattedChar"/>
    <w:uiPriority w:val="99"/>
    <w:semiHidden/>
    <w:unhideWhenUsed/>
    <w:rsid w:val="00E0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E01C55"/>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uiPriority w:val="9"/>
    <w:rsid w:val="008439A1"/>
    <w:rPr>
      <w:rFonts w:asciiTheme="majorHAnsi" w:eastAsiaTheme="majorEastAsia" w:hAnsiTheme="majorHAnsi" w:cstheme="majorBidi"/>
      <w:b/>
      <w:bCs/>
      <w:color w:val="365F91" w:themeColor="accent1" w:themeShade="BF"/>
      <w:sz w:val="28"/>
      <w:szCs w:val="28"/>
      <w:lang w:eastAsia="ro-RO"/>
    </w:rPr>
  </w:style>
  <w:style w:type="table" w:styleId="TableGrid">
    <w:name w:val="Table Grid"/>
    <w:basedOn w:val="TableNormal"/>
    <w:uiPriority w:val="59"/>
    <w:rsid w:val="008439A1"/>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8463">
      <w:bodyDiv w:val="1"/>
      <w:marLeft w:val="0"/>
      <w:marRight w:val="0"/>
      <w:marTop w:val="0"/>
      <w:marBottom w:val="0"/>
      <w:divBdr>
        <w:top w:val="none" w:sz="0" w:space="0" w:color="auto"/>
        <w:left w:val="none" w:sz="0" w:space="0" w:color="auto"/>
        <w:bottom w:val="none" w:sz="0" w:space="0" w:color="auto"/>
        <w:right w:val="none" w:sz="0" w:space="0" w:color="auto"/>
      </w:divBdr>
    </w:div>
    <w:div w:id="1704935077">
      <w:bodyDiv w:val="1"/>
      <w:marLeft w:val="0"/>
      <w:marRight w:val="0"/>
      <w:marTop w:val="0"/>
      <w:marBottom w:val="0"/>
      <w:divBdr>
        <w:top w:val="none" w:sz="0" w:space="0" w:color="auto"/>
        <w:left w:val="none" w:sz="0" w:space="0" w:color="auto"/>
        <w:bottom w:val="none" w:sz="0" w:space="0" w:color="auto"/>
        <w:right w:val="none" w:sz="0" w:space="0" w:color="auto"/>
      </w:divBdr>
      <w:divsChild>
        <w:div w:id="1220284009">
          <w:marLeft w:val="0"/>
          <w:marRight w:val="0"/>
          <w:marTop w:val="0"/>
          <w:marBottom w:val="0"/>
          <w:divBdr>
            <w:top w:val="none" w:sz="0" w:space="0" w:color="auto"/>
            <w:left w:val="none" w:sz="0" w:space="0" w:color="auto"/>
            <w:bottom w:val="none" w:sz="0" w:space="0" w:color="auto"/>
            <w:right w:val="none" w:sz="0" w:space="0" w:color="auto"/>
          </w:divBdr>
        </w:div>
      </w:divsChild>
    </w:div>
    <w:div w:id="1787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186</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2018-07-04T07:26:00Z</dcterms:created>
  <dcterms:modified xsi:type="dcterms:W3CDTF">2018-07-04T09:08:00Z</dcterms:modified>
</cp:coreProperties>
</file>