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526415" cy="607060"/>
            <wp:effectExtent l="19050" t="0" r="6985" b="0"/>
            <wp:docPr id="1" name="Рисунок 1" descr="http://weblex.md/img/legi_ru/a10gstema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lex.md/img/legi_ru/a10gstema5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ПРАВИТЕЛЬСТВО РЕСПУБЛИКИ МОЛДОВА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E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ПОСТАНОВЛЕНИЕ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введении в действие положений Закона № 270/2018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единой системе оплаты труда в бюджетной сфере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№ 1231  от  12.12.2018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8C6EC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(в силу 14.12.2018)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</w:rPr>
        <w:t>Мониторул</w:t>
      </w:r>
      <w:proofErr w:type="spellEnd"/>
      <w:r w:rsidRPr="008C6E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</w:rPr>
        <w:t>Офичиал</w:t>
      </w:r>
      <w:proofErr w:type="spellEnd"/>
      <w:r w:rsidRPr="008C6E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8C6ECD">
        <w:rPr>
          <w:rFonts w:ascii="Times New Roman" w:eastAsia="Times New Roman" w:hAnsi="Times New Roman" w:cs="Times New Roman"/>
          <w:color w:val="000000"/>
        </w:rPr>
        <w:t>ал</w:t>
      </w:r>
      <w:proofErr w:type="gramEnd"/>
      <w:r w:rsidRPr="008C6ECD">
        <w:rPr>
          <w:rFonts w:ascii="Times New Roman" w:eastAsia="Times New Roman" w:hAnsi="Times New Roman" w:cs="Times New Roman"/>
          <w:color w:val="000000"/>
        </w:rPr>
        <w:t xml:space="preserve"> Р. Молдова № 480-485 ст. 1310 от 14.12.2018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* * *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целях организации исполнения положений </w:t>
      </w:r>
      <w:hyperlink r:id="rId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 (Официальный монитор Республики Молдова, 2018 г., № 441-447, ст.715) Правительство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ПОСТАНОВЛЯЕТ: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Утвердить: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Критерии и порядок отнесения некоторых бюджетных единиц к категориям учреждений соответственно сфере деятельности, согласно приложению № 1;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Положение о порядке определения стажа работы для установления ступеней оплаты труда, согласно приложению № 2;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Типовое положение о порядке установления надбавки за достижения персоналу бюджетных единиц, согласно приложению № 3;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Положение о видах и порядке установления специальных надбавок, согласно приложению № 4;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Правила расчета часовой ставки для персонала, занимающегося педагогической деятельностью во всех отраслях национальной экономики, согласно приложению № 5;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Порядок расчета средней месячной заработной платы, учитываемой при определении разницы в заработной плате, и компенсационных выплат, согласно приложению № 6;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7) Изменения, которые вносятся в некоторые постановления Правительства, согласно приложению № 7.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Признать утратившими силу некоторые постановления Правительства согласно приложению № 8.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Органам публичной власти в 5-дневный срок от даты вступления в силу настоящего постановления утвердить внутренние положения об установлении надбавки за достижения и специальных надбавок.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Настоящее постановление вступает в силу со дня опубликования.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Заработная плата персонала бюджетных единиц будет рассчитываться за весь декабрь 2018 года в соответствии с положениями настоящего постановления.</w:t>
      </w:r>
    </w:p>
    <w:tbl>
      <w:tblPr>
        <w:tblW w:w="0" w:type="auto"/>
        <w:tblInd w:w="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1639"/>
      </w:tblGrid>
      <w:tr w:rsidR="008043CE" w:rsidRPr="008C6ECD" w:rsidTr="008043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ПРЕМЬЕР-МИНИСТР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Павел ФИЛИП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043CE" w:rsidRPr="008C6ECD" w:rsidTr="008043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Контрасигнует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043CE" w:rsidRPr="008C6ECD" w:rsidTr="008043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министр финансов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Ион КИКУ</w:t>
            </w:r>
          </w:p>
        </w:tc>
      </w:tr>
      <w:tr w:rsidR="008043CE" w:rsidRPr="008C6ECD" w:rsidTr="008043C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1231.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12 декабря 2018 г.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1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КРИТЕРИИ И ПОРЯДОК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отнесения некоторых бюджетных единиц к категориям учреждений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соответственно сфере деятельности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Согласно настоящему приложению, устанавливаются критерии и порядок отнесения некоторых бюджетных единиц к категории учреждения соответственно сфере деятельности.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Отнесение образовательных учреждений к категории учреждения осуществляется следующим образом: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для отнесения общеобразовательных учреждений, независимо от подчиненности, к одной из категорий в соответствии с объемом и сложностью образовательной деятельности устанавливаются критерии, указанные в таблице 1;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1813"/>
        <w:gridCol w:w="1100"/>
        <w:gridCol w:w="1599"/>
        <w:gridCol w:w="1264"/>
        <w:gridCol w:w="1302"/>
        <w:gridCol w:w="685"/>
        <w:gridCol w:w="1003"/>
        <w:gridCol w:w="685"/>
      </w:tblGrid>
      <w:tr w:rsidR="008043CE" w:rsidRPr="008C6ECD" w:rsidTr="008043CE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C6ECD" w:rsidRP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P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P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P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P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1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Критерии и порядок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отнесения общеобразовательных учреждений к категории учреждения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Тип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Категория учреждения и величина показателей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Учреждения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преддошкольного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образования, учреждения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19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 –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11 –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 –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 –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3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Учреждения начального образования, учреждения общего образования с комбинированными программами (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начальная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школа-детский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сад,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гимназия-детский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сад)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881 до 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401 до 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281 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101 до 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Школы-интернаты, специальные школы для детей и подростков, нуждающихся в особых условиях, учреждения среднего,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послесреднего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послесреднего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нетретичного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профессионально-технического образования с комбинированными программами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401 до 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281 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Специальные школы (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интернатного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неинтернатного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типа) для детей и учащихся с сенсорными нарушениями, вспомогательные школы, школы-интернаты для детей-сирот и детей, оставшихся без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попечения родителей, школы-санатории в лесной зоне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391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271 до 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151 до 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Учреждение внешкольного образования – школа (школа искусств: художественная, музыкальная, театральная)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401 до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301 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201 до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101 до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Центры и дома творчества детей и подростков, станции юных техников, юных натуралистов (станции, базы юных туристов и другие внешкольные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Республиканский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центр для детей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и молодежи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”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Artico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Республика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ские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внешкольные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Внешкольные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учреждения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 муниципиях</w:t>
            </w:r>
            <w:r w:rsidRPr="008C6EC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Бэлць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,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Тирасполь,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Бендер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Районного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местного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типа I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Учреждения общего среднего образования (цикл I и II), лицеи-интернаты, учреждения общего образования с комбинированными программами обучения (гимназии – детские сады)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401 до 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281 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Учреждения общего среднего образования (цикл I и II), лицеи-интернаты культурного, художественного и спортивного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351 до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201 до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учреждения высшего образования относятся к одной из категорий учреждения следующим образом: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к I категории – учреждения высшего образования с численностью студентов (I цикл, II цикл и III цикл обучения),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постдокторантов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резидентов, клинических врачей-ординаторов, курсантов (слушателей) более 9000 человек, которые располагают научно-исследовательскими подразделениями;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ко II категории – учреждения высшего образования с численностью студентов (I цикл, II цикл и III цикл обучения),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постдокторантов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резидентов, клинических врачей-ординаторов, курсантов (слушателей) от 3000 до 9000 человек, которые достигли совершенства в научных исследованиях;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к III категории – остальные учреждения высшего образования с численностью студентов (I цикл, II цикл и III цикл обучения),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постдокторантов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резидентов, клинических врачей-ординаторов, курсантов (слушателей) до 3000 человек;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3) учреждения повышения квалификации и/или переподготовки кадров относятся к категории учреждения в зависимости от средней численности курсантов (согласно отчетам за предыдущие три года), предусмотренной в годовом 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плане, с осуществлением переподготовки непосредственно в учреждении или в его филиалах, на основании следующих критериев: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к I категории – учреждения повышения квалификации со средней численностью курсантов по годовому плану более 2000 человек;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ко II категории – учреждения повышения квалификации со средней численностью курсантов по годовому плану более 1000 человек;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к III категории – остальные учреждения повышения квалификации.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Центр комплексной подготовки для сотрудников правоохранительных органов Министерства внутренних дел, относится к I категории.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Центр профессиональной подготовки медицинских работников и фармацевтов со средним специальным образованием, относится ко II категории.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Среднее число курсантов (слушателей), предусмотренное в годовом плане учреждения повышения квалификации и/или переподготовки кадров, определяется путем умножения числа обучающихся с различными сроками обучения на соответствующее количество месяцев обучения и деления результата на 12 месяцев;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отнесение образовательного учреждения к категории учреждения осуществляется в начале финансового года.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 централизованных бухгалтериях, согласно нормативам, устанавливается единица бухгалтера по заработной плате для 400 обслуживаемых человек, а единицы бухгалтера по учету материальных ценностей устанавливаются для обслуживания 4-5 учреждений со средней численностью по учреждению не менее 20 человек.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Отнесение медико-санитарных учреждений и учреждений социальной помощи к категории учреждения: (республиканский уровень, I, II или III) осуществляется в соответствии с показателями и порядком отнесения, указанными в таблице 2.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3724"/>
        <w:gridCol w:w="1762"/>
        <w:gridCol w:w="686"/>
        <w:gridCol w:w="752"/>
        <w:gridCol w:w="637"/>
      </w:tblGrid>
      <w:tr w:rsidR="008043CE" w:rsidRPr="008C6ECD" w:rsidTr="008043C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2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Показатели и порядок присвоения категорий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для медико-санитарных учреждений и учреждений социальной помощи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Тип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Показатели классификации по категориям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Категория и величина количественных показателей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Центры помещения и реабилитации для детей, реабилитационные и восстановительные центры для детей, дневные центры социальной помощи для детей, центры социальной помощи временного помещения детей, Муниципальный центр помещения и реабилитации детей раннего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коек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51-100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30-50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Дневные детские центры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получателей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51-100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30-50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Другие медицинские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Число врачей в штатном расписании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Приюты и дома для инвалидов и престарелых, центры временного размещения для взрослых и инвалидов, социальные учреждения для бездомных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коек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151-350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Центр реабилитации/восстановления инвалидов и престарелых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коек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201-250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200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> Национальный центр переливания крови, Агентство по трансплантации и Национальный консилиум по установлению ограничения возможностей и трудоспособности относятся к категории учреждений республиканского уровня.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 xml:space="preserve">Аналогично должностям медико-санитарных учреждений и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учреждений социальной помощи, отнесенным к категории учреждений республиканского уровня, определяются классы оплаты труда для специализированных должностей специфического профиля в области социальной помощи и здравоохранения, установленных в Агентстве по лекарствам и медицинским изделиям, Национальном агентстве общественного здоровья, а также в других административных органах, подчиненных Министерству здравоохранения, труда и социальной защиты.</w:t>
            </w:r>
            <w:proofErr w:type="gramEnd"/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Учреждения культуры, молодежи и спорта относятся к категориям учреждений согласно показателям и порядку отнесения, указанным в таблицах 3-6.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1487"/>
        <w:gridCol w:w="6074"/>
      </w:tblGrid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3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Отнесение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театральных учреждений, концертных и продюсерских организаций, цирков</w:t>
            </w:r>
            <w:r w:rsidR="008C6E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и художественных коллективов к соответствующим категориям учреждений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Национальные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Национальный театр оперы и балета имени Марии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Биешу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>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Национальная филармония имени Сергея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Лункевича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Национальный театр имени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Михая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Еминеску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Государственный национальный театр имени Василе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Александри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мун.Бэлць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Национальный академический ансамбль народных танцев “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Joc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”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Муниципальный театр «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Сатирикус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» имени Иона Луки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Караджале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Органный зал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Президентский оркестр Республики Молдова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Национальный театр “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Eugene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Ionesco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Государственный русский драматический театр имени А.П.Чехова,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>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Республиканский театр “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Luceafărul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Республиканский кукольный театр “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Licurici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Республиканский музыкально-драматический театр имени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Б.П.Хашдеу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г.Кахул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Кишиневский цирк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Концертно-продюсерская организация «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Moldova-Concert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Центр культуры и искусства «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Ginta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Latină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>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Театр имени Алексея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Матеевича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Театр этнографии и фольклора имени Иона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Крянгэ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br/>
              <w:t>Театр Национальной армии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Государственный драматический молодежный театр «С улицы Роз»,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мун.Кишинэу</w:t>
            </w:r>
            <w:proofErr w:type="spellEnd"/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Театры, концертные организации, филиалы театров и концертных организаций, художественные коллективы (за исключением указанных в позициях выше)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До 1 января 2020 года библиотечные учреждения относятся к категории учреждения с учетом объема работы, функций и сложности выполненных работ.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1387"/>
        <w:gridCol w:w="1459"/>
        <w:gridCol w:w="4715"/>
      </w:tblGrid>
      <w:tr w:rsidR="008043CE" w:rsidRPr="008C6ECD" w:rsidTr="008043C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C6ECD" w:rsidRDefault="008C6ECD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Таблица 4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Показатели и порядок отнесения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культурных учреждений к соответствующей категории учреждения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Категория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администр</w:t>
            </w: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тивной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Критерии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Разработка Плана развития библиотеки и актуализация Плана развития коллекций;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доля привлечения пользователей в библиотеку не менее 35% для публичных библиотек и не менее 90-93% для библиотек в образовательных учреждениях;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предоставление ежегодно не менее 8 доступных пользователям услуг, включая бесплатный доступ к Интернету;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разработка 5–7 партнерств в год;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доступа к государственным услугам посредством электронных средств;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организация более 20 мероприятий по обучению пользователей, в том числе в целях применения информационно-коммуникационных технологий;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организация культурных, образовательных и информационных мероприятий (выставки, запуски и презентации книг, диспуты, общественные обсуждения, встречи);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выполнение 3–5 исследований относительно потребностей сообщества;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функционирования национального библиотековедческого центра и ведомственного библиотековедческого центра;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межбиблиотечной деятельности на национальном и международном уровнях;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научных исследований и разработок в области библиотековедении и информатики;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создание баз данных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50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Разработка Плана развития библиотеки и актуализация Плана развития коллекций;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доля привлечения пользователей в библиотеку не менее 30% для публичных библиотек и не менее 85-90% для библиотек в образовательных учреждениях;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предоставление ежегодно не менее 8 доступных пользователям услуг, включая бесплатный доступ к Интернету;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разработка 3-5 партнерств в год;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доступа к государственным услугам посредством электронных средств;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организация более 20 мероприятий по обучению пользователей, в том числе в целях применения информационно-коммуникационных технологий;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организация культурных, образовательных и информационных мероприятий (выставки, запуски и презентации книг, диспуты, общественные обсуждения, встречи);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выполнение 3 исследований относительно потребностей сообщества;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научных исследований и разработок в области библиотековедения и науки об информировании;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функционирования местного библиотековедческого центра;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  <w:t>осуществление на местном уровне деятельности по непрерывной подготовке библиотекарей;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создание баз данных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11-50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Разработка Плана развития библиотеки и актуализация Плана развития коллекций;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доля привлечения пользователей в библиотеку не менее 30% для публичных библиотек и не менее 80-85% для библиотек в образовательных учреждениях;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предоставление ежегодно не менее 6 доступных пользователям услуг, включая бесплатный доступ к Интернету;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разработка 2-3 партнерств в год;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доступа к государственным услугам посредством электронных средств;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организация более 18 мероприятий по обучению пользователей, в том числе в целях применения информационно-коммуникационных технологий;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организация культурных, образовательных и информационных мероприятий (выставки, запуски и презентации книг, диспуты, общественные обсуждения, встречи);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выполнение 2 исследований относительно потребностей сообщества;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научных исследований и разработок в области библиотековедения и науки об информировании;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функционирования местного библиотековедческого центра;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  <w:t>осуществление на местном уровне деятельности по непрерывной подготовке библиотекарей;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создание баз данных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3-10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Разработка Плана развития библиотеки и актуализация Плана развития коллекций;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доля привлечения пользователей в библиотеку не менее 25% для публичных библиотек и не менее 75-80% для библиотек в образовательных учреждениях;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предоставление ежегодно не менее 5 доступных пользователям услуг, включая бесплатный доступ к Интернету;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разработка 1-2 партнерств в год;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доступа к государственным услугам посредством электронных средств;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организация более 12 мероприятий по обучению пользователей, в том числе в целях применения информационно-коммуникационных технологий;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выполнение 2 исследований относительно потребностей сообщества;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организация культурных, образовательных и информационных мероприятий (выставки, запуски и презентации книг, диспуты, общественные обсуждения, встречи);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создание баз данных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1-2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Разработка Плана развития библиотеки и актуализация Плана развития коллекций;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доля привлечения пользователей в библиотеку не менее 20% для публичных библиотек и не менее 70-75% для библиотек в образовательных учреждениях;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предоставление ежегодно не менее 4 доступных пользователям услуг, включая бесплатный доступ к Интернету;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обеспечение доступа к государственным услугам посредством электронных средств;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разработка 1 партнерства в год;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организация более 6 мероприятий по обучению пользователей, в том числе в целях применения информационно-коммуникационных технологий;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выполнение 1 исследования относительно потребностей сообщества;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организация культурных, образовательных и информационных мероприятий (выставки, запуски и презентации книг, диспуты, общественные обсуждения, встречи);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создание баз данных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В перечень библиотек высшей категории включены: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 xml:space="preserve">Национальная библиотека Республики Молдова, Публичное учреждение «Центральная научная библиотека имени Андрея Лупана», Библиотека Государственного университета Молдовы, Республиканская научно-техническая библиотека Национального института экономических исследований, Национальная книжная палата, Национальная детская библиотека имени Иона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Крянгэ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Научная библиотека Экономической академии Молдовы, Научно-техническая библиотека Технического университета Молдовы, Научная библиотека Государственного педагогического университета имени Иона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Крянгэ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Кишинэу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, Научная медицинская библиотека Медицинского государственного университета медицины и фармации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имени Николае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Тестемицану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Научная библиотека Государственного аграрного университета, Научная библиотека Государственного университета имени Алеко Руссо,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Бэлць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, Муниципальная библиотека имени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Б.П.Хашдеу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, Библиотека Академии музыки, театра и изобразительных искусств, Национальный центр информирования и реабилитации Общества слепых Молдовы.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> Отнесение учреждения к одной из перечисленных категорий осуществляется вышестоящим органом по согласованию с центральным отраслевым органом, который разрабатывает политику в области.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Начиная с 1 января 2020 года, библиотеки национальной системы библиотек относятся к категориям учреждения на основе оценки согласно Положению об оценке публичных библиотек, утвержденному Правительством.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отнесения центров, учреждений культуры и досуга к категориям учреждений, в зависимости от объема и уровня сложности осуществляемой ими культурной деятельности, устанавливаются следующие показатели: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3319"/>
        <w:gridCol w:w="4242"/>
      </w:tblGrid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Категория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Количество условных единиц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1000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701 – 1000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401 – 700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151 – 400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150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Количество условных единиц устанавливается: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по количеству художественных коллективов, кружков/центров творчества: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а) в городах и муниципиях: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- за каждый коллектив со званием «Образцовый» – 20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- за каждый коллектив без звания «Образцовый» – 10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в селах и коммунах: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- за каждый коллектив со званием «Образцовое» – 25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- за каждый коллектив без звания «Образцовое» – 15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по количеству участников художественных коллективов/ центров творчества/ творческих кружков – по 1 единице за каждые 10 участников;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за каждое культурное мероприятие, организованное домом культуры: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местного уровня – 10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районного уровня – 20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республиканского или международного уровня – 50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за количество зрителей культурных мероприятий – по 1 единице за каждые 500 зрителей;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за количество ме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ст в зр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ительных залах – по 1 единице за каждые 25 мест;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за количество учреждений, получающих специализированную помощь (для районных домов культуры) – по 1 единице за каждое учреждение;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7) за каждое участие коллектива художественной самодеятельности в фестивалях /фестивалях-конкурсах: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районного/регионального уровня – 10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национального уровня – 20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международного уровня – 30 единиц;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8) за деятельность (выставки, участие в конкурсах и т.д.) ремесленного центра, работающего при доме культуры – 5 единиц за каждое участие.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Примечания.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 Отнесение культурных центров, домов культуры и других учреждений культуры и досуга к категории учреждения осуществляется ежегодно на основании результатов деятельности за последний год, согласно статистической и финансовой отчетности, следующим образом: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- центральный отраслевой орган, обеспечивающий внедрение политики в области культуры и национального наследия, совместно с местным отраслевым органом – для республиканских, муниципальных и районных центров и домов культуры;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- местный отраслевой орган – для центров и домов I уровня.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 Перечень профессиональных художественных коллективов и коллективов художественной самодеятельности со званием «Образцовый», которые могут получать заработную плату, разрабатывается и утверждается центральным специализированным органом, обеспечивающим реализацию политики в области культуры, по запросу их учредителя.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4"/>
          <w:szCs w:val="14"/>
        </w:rPr>
        <w:t> Порядок отнесения учреждений культуры к категориям учреждений, предусмотренный в настоящем приложении, может применяться к общественным организациям и неправительственным учреждениями культуры.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III. Музеи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1691"/>
        <w:gridCol w:w="1107"/>
        <w:gridCol w:w="1430"/>
        <w:gridCol w:w="1417"/>
        <w:gridCol w:w="2383"/>
        <w:gridCol w:w="1423"/>
      </w:tblGrid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5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Профиль музея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музейного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фонда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Выставочная</w:t>
            </w:r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в год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(тематические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выставки из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собственного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фонда)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Научная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Реставрационная/ консервационная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(минимальное количество культурных ценностей, реставрируемых/ законсервированных в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Образов</w:t>
            </w: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тельная</w:t>
            </w:r>
            <w:r w:rsidRPr="008C6ECD">
              <w:rPr>
                <w:rFonts w:ascii="Times New Roman" w:eastAsia="Times New Roman" w:hAnsi="Times New Roman" w:cs="Times New Roman"/>
              </w:rPr>
              <w:br/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(минимальное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количество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мероприятий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в год)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Высшая категория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50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3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Работают реставрационные мастерские/лаборатории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культурных ценностей реставрированных, 50 – законсервированных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Этнография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3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Работают реставрационные мастерские/лаборатории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культурных ценностей реставрированных, 50 – законсервированных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3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Работают реставрационные мастерские/лаборатории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культурных ценностей реставрированных, 50 – законсервированных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Музейные комплексы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Работают реставрационные мастерские/лаборатории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5 реставрированных культурных ценностей, 30 – законсервированных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Мемориальные, литературные,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Работают реставрационные мастерские/лаборатории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5 реставрированных культурных ценностей, 30 – законсервированных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I категория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20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Этнография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 xml:space="preserve">Научные публикации –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20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2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20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Музейные комплексы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20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Мемориальные, литературные,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7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публикации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20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II категория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Этнография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Консерватор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Минимум 10 законсервированных экспонатов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Музейные комплексы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Мемориальные, литературные,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III категория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10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Этнография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7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Симпозиумы,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3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Музейные комплексы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Научные статьи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Мемориальные, литературные,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Симпозиумы, конференции, сессии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Статьи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IV категория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Научные статьи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Конференции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Этнография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4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Научные статьи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Конференции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2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Научные статьи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Конференции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Музейные комплексы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1,5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Научные статьи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Конференции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Мемориальные, литературные,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 1,5 тыс.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Научные статьи – 1</w:t>
            </w:r>
            <w:r w:rsidRPr="008C6ECD">
              <w:rPr>
                <w:rFonts w:ascii="Times New Roman" w:eastAsia="Times New Roman" w:hAnsi="Times New Roman" w:cs="Times New Roman"/>
              </w:rPr>
              <w:br/>
              <w:t>Конференции –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> В высшую категорию входят: Национальный музей истории Молдовы (с филиалами), Национальный музей этнографии и природоведения (с филиалами), Национальный художественный музей, Культурно-природный заповедник «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Orheiul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Vechi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», Дом-музей А.С.Пушкина (с филиалом), Национальный музей литературы «Михаил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Когэлничану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» (с филиалами).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> Отнесение музеев, которые имеют в своем подчинении филиалы, к категориям соответствующего учреждения осуществляется на основании отчетов, в том числе филиалов, в соответствии с показателями, установленными в таблице.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Районные музеи истории, этнографии и искусства, объем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работ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которых меньше, чем предусмотрено для соответствующих музеев IV категории, относятся к IV категории учреждения.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Категории учреждения (подтверждение, повышение, понижение категории) предоставляются учредителем на основании показателей деятельности учреждения, предусмотренных в таблице 5. Музеям, выставочным центрам и художественным галереям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категория присваивается один раз в 4 года.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Вновь созданные музеи относятся к категориям учреждения с учетом объема работ, определяемого на основе плановых показателей, рассчитанных на год.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008C6ECD">
              <w:rPr>
                <w:rFonts w:ascii="Times New Roman" w:eastAsia="Times New Roman" w:hAnsi="Times New Roman" w:cs="Times New Roman"/>
              </w:rPr>
              <w:t> Научные публикации музеев включают: каталоги, буклеты, сборники научных материалов, статьи научного характера, которые используют музейное наследие на национальном и международном уровне.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IV. Спортивные школы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Спортивные школы и спортивные клубы относятся к категории учреждения в зависимости от объема работы по обучению и подготовке, согласно таблице 6.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3613"/>
        <w:gridCol w:w="1277"/>
        <w:gridCol w:w="1266"/>
        <w:gridCol w:w="1405"/>
      </w:tblGrid>
      <w:tr w:rsidR="008043CE" w:rsidRPr="008C6ECD" w:rsidTr="008043C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6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Показатели и порядок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отнесения спортивных школ и клубов к категории учреждения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Тип учреждения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Категория учреждения/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Минимальное число тренерских должностей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Спортивная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> Республиканский шахматно-шашечный клуб относится к I категории.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> Специализированные спортивные школы отнесены к I категории.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V. Зоологические сады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3655"/>
        <w:gridCol w:w="1114"/>
        <w:gridCol w:w="1100"/>
        <w:gridCol w:w="1100"/>
        <w:gridCol w:w="592"/>
      </w:tblGrid>
      <w:tr w:rsidR="008043CE" w:rsidRPr="008C6ECD" w:rsidTr="008043C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Таблица 7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Категория учреждения и величина показателей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Посетители, тыс. человек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 – 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50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Число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500 –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300 –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300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видов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100 – 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75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75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видов животных, занесенных в Международную Красную книгу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видов животных, занесенных в Красную книгу Молдовы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Количество животных, занесенных в СИТЕС* I, 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I, 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III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Членство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Европейской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программы исчезающих видов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Членство в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Евро-Азиатской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региональной ассоциации зоопарков и аквариумов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Член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Осуществление мер по научному и культурному просвещению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Более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 –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 –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* СИТЕС – </w:t>
            </w:r>
            <w:hyperlink r:id="rId6" w:tgtFrame="_blank" w:history="1">
              <w:r w:rsidRPr="008C6ECD">
                <w:rPr>
                  <w:rFonts w:ascii="Times New Roman" w:eastAsia="Times New Roman" w:hAnsi="Times New Roman" w:cs="Times New Roman"/>
                  <w:color w:val="000080"/>
                </w:rPr>
                <w:t>Конвенция о международной торговле видами дикой фауны и флоры, находящимися под угрозой исчезновения</w:t>
              </w:r>
            </w:hyperlink>
            <w:r w:rsidRPr="008C6ECD">
              <w:rPr>
                <w:rFonts w:ascii="Times New Roman" w:eastAsia="Times New Roman" w:hAnsi="Times New Roman" w:cs="Times New Roman"/>
              </w:rPr>
              <w:t>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 – виды дикой фауны и флоры, находящиеся под угрозой исчезновения, торговля которыми в коммерческих целях не допускается;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II – виды дикой фауны и флоры, находящиеся под угрозой исчезновения, торговля которыми строго контролируется;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III – виды дикой фауны и флоры, не находящиеся под угрозой исчезновения, но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торговля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 xml:space="preserve"> которыми осуществляется под надзором.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Аппарат председателя района и подразделения, подчиненные районному совету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Дубэсарь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относятся к категории районов с численностью населения 50001-100000 жителей.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2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ПОЛОЖЕНИЕ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порядке определения стажа работы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для установления ступеней оплаты труда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Настоящее Положение предусматривает процедуру определения стажа работы для установления ступеней оплаты труда соответственно стажу работы, в зависимости от категории работников бюджетного сектора.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 определении стажа работы для установления ступеней оплаты труда для государственных служащих, включая служащих с особым статусом в составе Государственной налоговой службы, Таможенной службы, дипломатической службы, Национального органа по неподкупности и Службы по предупреждению и борьбе с отмыванием денег, учитывается стаж работы на государственной службе, который включает: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периоды фактического выполнения государственных должностей, указанных в Едином классификаторе государственных служащих или государственных служащих с особым статусом в составе Государственной налоговой службы, Таможенной службы, дипломатической службы, Национального органа по неподкупности и Службы по предупреждению и борьбе с отмыванием денег;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периоды деятельности в качестве государственных служащих в органах государственной власти, действующих на территории Республики Молдова до вступления в силу </w:t>
      </w:r>
      <w:hyperlink r:id="rId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158/2008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государственной должности и статусе государственного служащего;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периоды, в течение которых государственный служащий: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не работал фактически, но за ним сохранялись должность и заработная плата, полностью или частично;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был временно отстранен от должности в соответствии с положениями части (1) статьи 38, пунктов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)-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статьи 52 или пункта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части (1) статьи 54 </w:t>
      </w:r>
      <w:hyperlink r:id="rId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158/2008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государственной должности и статусе государственного служащего;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был временно отстранен от должности в соответствии с пунктами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и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статьи 53 </w:t>
      </w:r>
      <w:hyperlink r:id="rId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158/2008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государственной должности и статусе государственного служащего и впоследствии был освобожден от дисциплинарной или уголовной ответственности;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вынужденно отсутствовал на работе в связи с незаконным освобождением или увольнением и впоследствии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восстановлен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после вынесения судом соответствующего решения;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был откомандирован в соответствии со статьей 47 </w:t>
      </w:r>
      <w:hyperlink r:id="rId1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158/2008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государственной должности и статусе государственного служащего;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периоды, в течение которых государственный служащий: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не менее 2 лет занимал должности офицерского состава органов национальной обороны, государственной безопасности и общественного порядка;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не менее 5 лет работал на предприятиях, учреждениях или организациях в должности руководителя или специалиста в области, связанной с профилем деятельности на государственной должности, на которую был назначен.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 определении стажа работы для установления ступени оплаты труда, соответствующей стажу работы для должностей с особым статусом, включая государственных служащих с особым статусом в рамках национальной обороны, общественного порядка и государственной безопасности, учитываются следующие периоды: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периоды эффективного осуществления должностей с особым статусом, в том числе государственных служащих со специальным статусом в соответствующих органах;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периоды, в которые лица, занимали должности с особым статусом, включая государственных служащих с особым статусом: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проходили действительную военную службу в Национальной армии Республики Молдова, Пограничной службе Республики Молдова, Департаменте карабинеров, Департаменте гражданской защиты и чрезвычайных ситуаций, других военных (специальных) формированиях, созданных в соответствии с законодательством Республики Молдова;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осуществляли деятельность в Государственном департаменте Республики Молдова по военным вопросам;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проходили службу в органах национальной обороны, государственной безопасности, общественного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порядка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как на должностях офицерского состава, так и в составе агентов/ войск/ сержантов/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субофицеров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проходили службу в органах внутренних дел, в вооруженных силах, в органах государственной безопасности и в органах по чрезвычайным ситуациям бывшего СССР;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проходили службу в органах внутренних дел, в вооруженных силах, в органах государственной безопасности и в органах по чрезвычайным ситуациям других государств на основании международных конвенций и договоров, стороной которых Республика Молдова является;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f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осуществляли деятельность в министерствах и департаментах, гражданских учреждениях и организациях с сохранением на активной военной службе или в штатах персонала органов государственной безопасности, органов внутренних дел, органов Национального центра по борьбе с коррупцией и системы пенитенциарной администрации;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осуществляли деятельность по контракту в пенитенциарных учреждениях;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находились в плену, если это не было добровольно, и если лицо, находящееся в плену, не совершало преступления против Республики Молдова;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находились под стражей и отбывали наказание вследствие необоснованного привлечения к уголовной ответственности или репрессий и впоследствии были реабилитированы;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j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обучались в учебных заведениях в области военной, государственной безопасности и общественного порядка на стационарном обучении;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обучались в гражданских учреждениях высшего образования на стационарном обучении, из расчета 6 месяцев служебного стажа за один год обучения, но не более пяти лет обучения;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осуществляли деятельность в гражданских отраслях, связанных со специальностью занимаемой должности, из расчета один год служебного стажа за два года работы, но не более 10 лет стажа службы;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были призваны на военные сборы или мобилизованы, в том числе в связи с участием в мобилизации и в военных действиях по защите целостности и независимости Республики Молдова в период с 2 марта 1992 года по 13 августа 1992 года;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осуществляли иные виды деятельности, прямо предусмотренные действующими нормативными актами;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период прохождения службы в должности офицера информации включается в общий трудовой стаж, в специальный трудовой стаж, в стаж работы на государственной службе, а также в стаж, дающий право на определение стажа работы для установления ступеней оплаты труда, независимо от времени, прошедшего между датой увольнения и датой трудоустройства;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в случае повторного зачисления/трудоустройства на государственную должность с особым статусом – все периоды, рассчитанные ранее, а также, по необходимости, другие периоды.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период нахождения государственного служащего с особым статусом в декретном отпуске и частично оплачиваемом отпуске по уходу за ребенком;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период делегирования, командирования и временного перехода на другую должность государственных служащих с особым статусом согласно положениям действующих специальных нормативных актов.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Стаж работы для определения ступени оплаты труда для гражданских сотрудников и контрактных сотрудников органов национальной обороны, государственной безопасности и общественного порядка включает следующие периоды: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периоды фактического выполнения функций в системе национальной обороны, государственной безопасности и общественного порядка;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следующие периоды: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весь стаж, накопленный на государственных должностях (военных, специальных) в соответствии с </w:t>
      </w:r>
      <w:hyperlink r:id="rId1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Законом № 288/2016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государственном служащем с особым статусом в составе Министерства внутренних дел;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работы в должности управленческого персонала, в качестве специалистов и административных должностных лиц в подразделениях, независимо от их ведомственной подчиненности и организационно-правовой формы, исполнение которой связано с профилем деятельности (специальностью) соответствующего подразделения;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работы на любой должности в учреждениях, предприятиях и организациях, если для этой должности установлена и фактически выплачивалась ежемесячная (квартальная, годовая) оплата надбавки за выслугу лет;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работы на выборных должностях;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нахождения на военной службе по контракту;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участия в военных действиях по защите целостности и независимости Республики Молдова, военнослужащих, резервистов, призванных на сборы, рядового и командного состава органов внутренних дел, гражданских лиц, откомандированных в служебных интересах, и добровольцев, принимавших участие в военных действиях в зоне вооруженного конфликта;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частично оплачиваемого отпуска по уходу за ребенком до достижения им возраста 3 лет;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период докторантуры с прерыванием службы – для обладателей ученой степени;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период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резидентуры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(интернатуры) и клинического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секундариата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для медицинского персонала;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Составляет стаж работы в гражданских отраслях, родственных специальности занимаемой государственной должности с особым статусом – все периоды деятельности (за исключением деятельности в качестве военного или государственного служащего с особым статусом в рамках органов публичной власти/ органов национальной обороны, государственной безопасности и общественного порядка) на должностях, для исполнения которых было обязательным наличие высшего образования по аналогичной или схожей с государственной должностью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особым статусом специальности, при условии, что во время соответствующей деятельности в гражданской должности лицо окончило учебу.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Стаж работы персонала медицинской и социальной помощи, который учитывается при определении ступени оплаты труда, соответствующей стажу работы, включает: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периоды фактической работы в медико-санитарных учреждениях, учреждениях социальной помощи и общественного здравоохранения, а также в образовательных учреждениях в части, касающейся медицинского персонала;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2) период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резидентуры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клинического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секундариата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для медицинского персонала;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3) деятельность в должности медицинского, юридического, педагогического профиля или социальной помощи для социальных ассистентов и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парентальных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воспитателей;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период докторантуры с прерыванием работы – для обладателей ученой степени.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Стаж работы преподавательского, научно-педагогического и научного персонала, который учитывается при определении ступени оплаты труда, соответствующей стажу работы, включает: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периоды фактического осуществления преподавательской деятельности и научных исследований;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2) период деятельности штатных научных исследователей, временно приглашенных из-за границы для работы в областях исследований и инноваций и в преподавательской сфере на договорной основе, в соответствии с заключенными межправительственными или межведомственными соглашениями, а также делегированных за границу в специализированные или государственные миссии.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Выслугу лет в магистратуре составляет период, в течение которого лицо исполняло функции судьи в любой судебной инстанции страны и международных судебных инстанциях.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Период исполнения ответственных государственных должностей, а также период деятельности в кабинете лиц, исполняющих ответственные государственные должности, включается в трудовой стаж для определения ступени оплаты труда при занятии должностей, для которых при определении основной заработной платы учитывается ступень оплаты труда.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других категорий работников при определении периода трудового стажа для установления ступени оплаты труда, соответствующей трудовому стажу, включается: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период работы в соответствующем подразделении;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период работы в подразделениях с любой формой собственности, в должностях, исполнение которых связано с профилем деятельности (специальностью) в данном подразделении;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период работы на любой должности в подразделении, если для этой должности установлена и фактически выплачивалась надбавка за выслугу лет;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4) период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резидентуры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(интернатуры) и клинического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секундариата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для медицинского персонала;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период докторантуры с прерыванием работы – для обладателей ученой степени;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период работы на выборных должностях, а также период работы на руководящих должностях и в качестве специалистов в Национально-отраслевом профсоюзном центре/ Национально-межотраслевом профсоюзном центре;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7) период осуществления деятельности в рамках делегации Республики Молдова в Объединенной контрольной комиссии;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8) период участия в военных действиях по защите целостности и независимости Республики Молдова гражданских лиц, откомандированных в служебных интересах, и добровольцев, которые участвовали в военных действиях в зоне военного конфликта;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9) период отпуска по беременности и родам и частично оплачиваемого отпуска по уходу за ребенком до достижения им возраста 3 лет для лиц, занимающих должности в подразделениях, в ситуациях, описанных в настоящем пункте.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Испытательный срок не учитывается при исчислении стажа государственной службы или трудового стажа по специальности, если государственный служащий/ государственный служащий с особым статусо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м-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стажер освобождается от должности вследствие получения оценки «неудовлетворительно» при оценке профессиональной деятельности.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Трудовой стаж определяется для каждой категории работников бюджетной сферы в соответствии с настоящим Положением, рассчитывается кумулятивно, независимо от перерывов в работе лица.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 трудовой стаж, определяемый в целях настоящего Положения, не включается время нахождения под административным арестом.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Документом для определения трудового стажа могут служить: трудовая книжка за период до 28 декабря 2018 года и личное дело сотрудника, справки, подписанные руководителями и главными бухгалтерами учреждения, организации или соответствующего предприятия, заверенные печатью, в которых в обязательном порядке должна быть сделана ссылка на документ (приказ, распоряжение и др.), подтверждающий трудовой стаж.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Присвоение персоналу новой ступени оплаты труда осуществляется административным актом руководителя бюджетной единицы со дня достижения следующей ступени оплаты труда.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3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ТИПОВОЕ ПОЛОЖЕНИЕ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порядке установления надбавки за достижения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персоналу бюджетных единиц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I. ОБЩИЕ ПОЛОЖЕНИЯ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Настоящее Типовое положение устанавливает общую основу организации и оценки индивидуальных профессиональных достижений персонала, исходя из требований к должности, на основе оценочных критериев в целях индивидуального стимулирования сотрудников для достижения оптимальных результатов в своей деятельности.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Надбавка к заработной плате, установленная за индивидуальные профессиональные достижения в работе, носит стимулирующий характер и основывается на качестве труда, вкладе и профессионализме работника, объективности и беспристрастности, устанавливается и выплачивается в зависимости от вклада работника в достижение результатов.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Условия настоящего Типового положения используются бюджетной единицей для составления внутреннего нормативного акта, который будет применяться ко всем сотрудникам бюджетных единиц, за исключением лиц, занимающих ответственные государственные должности, и персонала кабинета лиц, исполняющих ответственные государственные должности.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Оценка вклада работника в получение результатов и оценка его индивидуальных достижений производится оценщиком.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Оценщик является лицом, работающим в бюджетной единице, выполняющим функции по руководству подразделением/учреждением, в котором работает сотрудник, или, в зависимости от обстоятельств, лицом, координирующим деятельность соответствующего сотрудника.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Оценка достижений осуществляется ежеквартально.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Надбавка за достижения выплачивается ежемесячно в соответствии с реализованными индивидуальными достижениями, одновременно с заработной платой и применяется на протяжении текущего квартала за результаты деятельности, осуществляемой в предыдущем квартале.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Первая оценка достижений работников производится в декабре 2018 года. Оценка, установленная в декабре 2018 года, будет применяться для определения надбавки за достижения за декабрь 2018 года – март 2019 года.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II. ПРОЦЕСС ОЦЕНКИ ПРОФЕССИОНАЛЬНОЙ ДЕЯТЕЛЬНОСТИ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Раздел 1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Критерии оценки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Посредством критериев оценки оцениваются профессиональные качества и необходимые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навыки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/ поведенческие характеристики работника для выполнения основных и дополнительных задач.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Оценка вклада работника в достижение результатов будет осуществляться на основе следующих общих критериев оценки: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знания и опыт;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2) сложность,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креативность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разнообразие действий;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концептуальный подход и ответственность, в том числе в принятии решений;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управление, координация и контроль (дополнительно для руководящих должностей);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коммуникация;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объем, качество и эффективность выполненных задач.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 необходимости, в зависимости от специфики выполняемой деятельности и конкретных задач некоторых подразделений/должностей, посредством внутреннего нормативного акта бюджетной единицы могут быть установлены дополнительные критерии оценки или заменены некоторые из критериев, перечисленных в пункте 10, которые не имеют отношения к конкретной выполняемой деятельности.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 разработке внутреннего нормативного акта и определении критериев оценки бюджетные единицы, в которых есть подведомственные учреждения с функциями, характерными для других областей, будут координировать нормативный акт с органами, ответственными за соответствующую область.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Бюджетные единицы разрабатывают уровни проявления каждого критерия (по 4 на каждый критерий) в зависимости от категории персонала, к которому относится оцениваемое лицо (руководящая должность, исполнительная должность, вспомогательный персонал и т.д.), ориентируясь на показатели, описанные в приложении № 1 к настоящему Типовому положению.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 основе критериев, указанных в пунктах 10 и 11, оценщик выставляет оценки от 1 (представляющей минимальный уровень) до 4 (представляющей максимальный уровень) без десятичных знаков, отмечая оценку уровня проявления каждого критерия, предусмотренного в оценочном листе каждого работника (приложение № 2 к настоящему Типовому положению).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Итоговая оценка представляет собой среднее арифметическое оценок, выставленных за каждый критерий.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Оценщик и оцениваемое лицо могут приобщать к оценочной карточке документы/материалы, имеющие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важное значение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для процедуры и результатов оценки.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Раздел 2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Оценочные квалификации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Окончательная квалификация оценки устанавливается на основании заключительной оценки следующим образом: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1) от 1,00 до 1,50 – «неудовлетворительно». Производительность намного ниже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стандартной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от 1,51 до 2,50 – «удовлетворительно». Производительность находится на минимальном уровне стандартов или несколько превышает их. Это минимальный приемлемый уровень производительности, который должен быть достигнут даже сотрудником менее квалифицированным или не имеющим опыта;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от 2,51 до 3,50 – «хорошо». Производительность находится в верхних пределах стандартов и достижений, реализованных другими работниками;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от 3,51 до 4,00 – «очень хорошо». Лицо заслуживает особой оценки, поскольку его достижения превышают верхние пределы стандартов и достижений других сотрудников.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III. МЕТОДОЛОГИЯ УСТАНОВЛЕНИЯ НАДБАВКИ ЗА ДОСТИЖЕНИЯ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Общая запланированная/выделенная сумма для расчета финансовых средств, связанных с надбавками за достижения, должна составлять 10% годовой суммы базовой заработной платы на уровне бюджетной единицы.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Ограничение надбавки за достижения на уровне сотрудника регулируется внутренним нормативным актом.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Руководитель бюджетной единицы издает административный акт о надбавке за достижения, предоставляемой ежемесячно каждому сотруднику, согласно образцу, приведенному в приложении № 3 к настоящему Типовому положению.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Работнику, который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был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подвергнут дисциплинарному взысканию, на период взыскания не выплачивается надбавка за достижения. В случае приостановления судебной инстанцией административного акта о наказании работника, надбавка будет предоставляться в установленном порядке.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Персонал, который не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был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подвергнут дисциплинарному взысканию, но получил при оценке квартальных достижений оценку «неудовлетворительно» или «удовлетворительно», не будет получать надбавку за достижения.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371"/>
        <w:gridCol w:w="7190"/>
      </w:tblGrid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317C" w:rsidRDefault="009C317C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C317C" w:rsidRDefault="009C317C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C317C" w:rsidRDefault="009C317C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C317C" w:rsidRDefault="009C317C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C317C" w:rsidRDefault="009C317C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 Типовому положению о порядке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установления надбавки за достижения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персоналу бюджетных единиц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Определение критериев оценки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и порядка присуждения баллов по каждому критерию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Основными показателями, которые будут учитываться для определения уровня проявления оценочных критериев применительно к требованиям должности оцениваемого работника, являются: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 Знания и опыт</w:t>
            </w:r>
            <w:r w:rsidRPr="008C6ECD">
              <w:rPr>
                <w:rFonts w:ascii="Times New Roman" w:eastAsia="Times New Roman" w:hAnsi="Times New Roman" w:cs="Times New Roman"/>
              </w:rPr>
              <w:t> – относятся к совокупности требований к обучению, знаниям и опыту, необходимым для выполнения должностных обязанностей</w:t>
            </w:r>
          </w:p>
        </w:tc>
      </w:tr>
      <w:tr w:rsidR="008043CE" w:rsidRPr="008C6ECD" w:rsidTr="008043CE">
        <w:trPr>
          <w:jc w:val="center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Знания, специфичные для области, и профессиональный опыт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применять специфические знания в данной области в различных ситуациях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Профессиональная компетентность – легкость в выборе и применении соответствующих знаний и навыков для успешного решения ситуаций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Навыки в использовании компьютеров, компьютерного оборудования, других технологий или современного рабочего оборудования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Готовность к обучению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 xml:space="preserve">2. Сложность,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креативность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 xml:space="preserve"> и разнообразие действий</w:t>
            </w:r>
            <w:r w:rsidRPr="008C6ECD">
              <w:rPr>
                <w:rFonts w:ascii="Times New Roman" w:eastAsia="Times New Roman" w:hAnsi="Times New Roman" w:cs="Times New Roman"/>
              </w:rPr>
              <w:t> – определяет степень сложности деятельности, величину превышения оцениваемым работником пределов своих знаний и опыта, а также способности, связанные с воображением, изобретательностью и интуицией при выполнении заданий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Количественный и качественный уровень выполненных задач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Уровень вовлеченности в выполнение обязанностей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Креативность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и инициативность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Соблюдение сроков, установленных для выполнения задач и решения проблем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3. Концептуальный подход и ответственность в принятии решений</w:t>
            </w:r>
            <w:r w:rsidRPr="008C6ECD">
              <w:rPr>
                <w:rFonts w:ascii="Times New Roman" w:eastAsia="Times New Roman" w:hAnsi="Times New Roman" w:cs="Times New Roman"/>
              </w:rPr>
              <w:t> – определяет масштаб концептуальной деятельности, связанной с должностью, свободу действий и связанные с ней решения, а также оценивает их влияние на единицу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Способности к концептуальному подходу, анализу и обобщению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Жизнеспособность предложенных решений и способность реализации принятых решений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Умение работать самостоятельно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Степень, в которой выраженные мнения и предпринятые действия влияют на результаты подразделения/учреждения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4. Управление, координация и контроль</w:t>
            </w:r>
            <w:r w:rsidRPr="008C6ECD">
              <w:rPr>
                <w:rFonts w:ascii="Times New Roman" w:eastAsia="Times New Roman" w:hAnsi="Times New Roman" w:cs="Times New Roman"/>
              </w:rPr>
              <w:t> – 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применительно только к руководящему персоналу</w:t>
            </w:r>
            <w:r w:rsidRPr="008C6ECD">
              <w:rPr>
                <w:rFonts w:ascii="Times New Roman" w:eastAsia="Times New Roman" w:hAnsi="Times New Roman" w:cs="Times New Roman"/>
              </w:rPr>
              <w:t> – относятся к обязанностям по управлению и/или координации других должностей и к уровню выражения специфичных мнений/обоснований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осуществлять координирование команды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Развитие навыков сотрудников, находящихся в подчинении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принимать решения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делегировать полномочия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контроля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Умение работать в команде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Коммуникация</w:t>
            </w:r>
            <w:r w:rsidRPr="008C6ECD">
              <w:rPr>
                <w:rFonts w:ascii="Times New Roman" w:eastAsia="Times New Roman" w:hAnsi="Times New Roman" w:cs="Times New Roman"/>
              </w:rPr>
              <w:t> – относится к уровню и влиянию коммуникации внутри и/или вне единицы. Включает средства реализации общения, от личного взаимодействия до телефонных и/или письменных сообщений. Оценивает способность убеждать и вести переговоры, связанные с должностными обязанностями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Умение общаться как устно, так и письменно, ясность идей, письменных заключений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убеждать и вести переговоры, связанные с коммуникационными должностными обязанностями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к консультированию 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применима только для руководящего персонала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Способность направлять 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применима только для руководящего персонала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6. Объем, качество и эффективность выполненных задач</w:t>
            </w:r>
            <w:r w:rsidRPr="008C6ECD">
              <w:rPr>
                <w:rFonts w:ascii="Times New Roman" w:eastAsia="Times New Roman" w:hAnsi="Times New Roman" w:cs="Times New Roman"/>
              </w:rPr>
              <w:t> – оценивается объем и качество/полнота выполненных задач с минимальными ошибками, а также возможность их реализации с минимальными затратами за счет управления и использования имеющихся ресурсов, в соответствии с установленными сроками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Задачи выполнены ниже уровня, с превышением сроков, имеющиеся ресурсы не используются должным образом, часто допускает ошибки при выполнении задач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Задачи выполнены в запланированном объеме, в установленные сроки, в пределах имеющихся ресурсов, иногда делает ошибки в реализации задач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Задачи выполнены с превышением запланированного уровня, в короткие сроки, с точностью, с минимальными ресурсами, не допускает ошибок при выполнении задач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5293"/>
        <w:gridCol w:w="1134"/>
        <w:gridCol w:w="1134"/>
      </w:tblGrid>
      <w:tr w:rsidR="008043CE" w:rsidRPr="008C6ECD" w:rsidTr="008043C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 Типовому положению о порядке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установления надбавки за достижения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персоналу бюджетных единиц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Образец оценочной карточки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индивидуальных профессиональных достижений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работника бюджетной единицы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> Общие данные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Бюджетная единица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Имя и фамилия оцениваемого лица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Оцениваемый период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от: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до: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411"/>
        <w:gridCol w:w="4810"/>
        <w:gridCol w:w="856"/>
        <w:gridCol w:w="1484"/>
      </w:tblGrid>
      <w:tr w:rsidR="008043CE" w:rsidRPr="008C6ECD" w:rsidTr="008043C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> Оценка уровня проявления оценочных критериев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Критерии оценки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индивидуальных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Комментарии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Знания и опыт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Сложность,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креативность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и разнообразие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Концептуальный подход и ответственность в принятии решений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Управление, координация и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Объем, качество и эффективность выполненных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Итоговая оценка     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561"/>
      </w:tblGrid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8C6ECD">
              <w:rPr>
                <w:rFonts w:ascii="Times New Roman" w:eastAsia="Times New Roman" w:hAnsi="Times New Roman" w:cs="Times New Roman"/>
              </w:rPr>
              <w:t> Итоговая оценочная квалификация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561"/>
      </w:tblGrid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8C6ECD">
              <w:rPr>
                <w:rFonts w:ascii="Times New Roman" w:eastAsia="Times New Roman" w:hAnsi="Times New Roman" w:cs="Times New Roman"/>
              </w:rPr>
              <w:t> Отличные результаты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561"/>
      </w:tblGrid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008C6ECD">
              <w:rPr>
                <w:rFonts w:ascii="Times New Roman" w:eastAsia="Times New Roman" w:hAnsi="Times New Roman" w:cs="Times New Roman"/>
              </w:rPr>
              <w:t> Трудности, с которыми сталкивался в оцениваемый период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1.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2.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561"/>
      </w:tblGrid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008C6ECD">
              <w:rPr>
                <w:rFonts w:ascii="Times New Roman" w:eastAsia="Times New Roman" w:hAnsi="Times New Roman" w:cs="Times New Roman"/>
              </w:rPr>
              <w:t> Комментарии оцениваемого работника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4725"/>
        <w:gridCol w:w="1418"/>
        <w:gridCol w:w="1418"/>
      </w:tblGrid>
      <w:tr w:rsidR="008043CE" w:rsidRPr="008C6ECD" w:rsidTr="008043CE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Оценщик (имя и фамилия, должность, подпись)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Подпись оцениваемого работника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85"/>
        <w:gridCol w:w="2516"/>
        <w:gridCol w:w="3150"/>
      </w:tblGrid>
      <w:tr w:rsidR="008043CE" w:rsidRPr="008C6ECD" w:rsidTr="008043C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Приложение № 3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к Типовому положению о порядке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установления надбавки за достижения</w:t>
            </w:r>
          </w:p>
          <w:p w:rsidR="008043CE" w:rsidRPr="008C6ECD" w:rsidRDefault="008043CE" w:rsidP="008C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персоналу бюджетных единиц</w:t>
            </w:r>
          </w:p>
          <w:p w:rsidR="008043CE" w:rsidRPr="008C6ECD" w:rsidRDefault="008043CE" w:rsidP="009C31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Образец административного акта,</w:t>
            </w:r>
          </w:p>
          <w:p w:rsidR="008043CE" w:rsidRPr="008C6ECD" w:rsidRDefault="008043CE" w:rsidP="009C3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издаваемого</w:t>
            </w:r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 xml:space="preserve"> руководителем бюджетной единицы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ПРИКАЗ / РАСПОРЯЖЕНИЕ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№ ____ от ____ _________ ____</w:t>
            </w:r>
          </w:p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Об установлении</w:t>
            </w:r>
          </w:p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надбавки за достижения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На основании статьи 16 </w:t>
            </w:r>
            <w:hyperlink r:id="rId12" w:tgtFrame="_blank" w:history="1">
              <w:r w:rsidRPr="008C6ECD">
                <w:rPr>
                  <w:rFonts w:ascii="Times New Roman" w:eastAsia="Times New Roman" w:hAnsi="Times New Roman" w:cs="Times New Roman"/>
                  <w:color w:val="000080"/>
                </w:rPr>
                <w:t>Закона № 270/2018</w:t>
              </w:r>
            </w:hyperlink>
            <w:r w:rsidRPr="008C6ECD">
              <w:rPr>
                <w:rFonts w:ascii="Times New Roman" w:eastAsia="Times New Roman" w:hAnsi="Times New Roman" w:cs="Times New Roman"/>
              </w:rPr>
              <w:t> о единой системе оплаты труда в бюджетной сфере, а также Типового положения о порядке установления надбавки за достижения персоналу бюджетных единиц, утвержденного Постановлением Правительства № 1231/2018,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ПРИКАЗЫВАЮ</w:t>
            </w:r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 xml:space="preserve"> / РАСПОРЯЖАЮСЬ: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Выплатить надбавку за достижения за месяц ___________ год _____ в общей сумме ________ леев.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Поименный список, итоговая оценочная квалификация и надбавка, предоставляемая каждому работнику, прилагаются.</w:t>
            </w:r>
          </w:p>
          <w:p w:rsidR="008043CE" w:rsidRPr="008C6ECD" w:rsidRDefault="008043CE" w:rsidP="009C31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Общая сумма финансовых средств, используемых для выплаты надбавки за достижения с начала года, составляет _________ леев, что составляет ___% от суммы денежных средств, ежегодно выделяемых/планируемых на предоставление надбавки за достижения. 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имя)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4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ПОЛОЖЕНИЕ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видах и порядке установления специальных надбавок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Персонал бюджетных единиц получает, по необходимости, надбавки, специфичные для профессиональной группы или категории персонала.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 установлении специальных надбавок учитывается лимит надбавок, формирующих переменную часть месячной заработной платы, предусмотренный статьей 11 </w:t>
      </w:r>
      <w:hyperlink r:id="rId1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сфере, который включает, по необходимости, надбавку за достижения в пределах 10% от суммы годовой основной заработной платы на уровне бюджетной единицы.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Специальные надбавки, регулируемые настоящим Положением, предоставляются в связи с конкретными условиями деятельности для компенсации приложенных усилий или предполагаемого риска, за время, отработанное в этих условиях.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Конкретные должности, для которых предоставляются надбавки, уровень опасности/ условия деятельности, фактическая величина процента, а также правила предоставления устанавливаются внутренним нормативным актом руководителя органа.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Государственной налоговой службы и Таможенной службы специальные надбавки планируются ежегодно на уровне бюджетной единицы в размере 110% от годовой суммы основной заработной платы, предусмотренной в штатном расписании органа, и предоставляются работникам в зависимости от эффективности в деятельности и принятого на себя риска.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административного органа в области гражданской авиации специальная надбавка планируется ежегодно на уровне бюджетной единицы в размере 100% от годовой суммы основной заработной платы, предусмотренной в штатном расписании органа, за специфический характер деятельности по сертификации, надзору и контролю в сфере гражданской авиации.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органов публичной власти в области национальной обороны, государственной безопасности и общественного порядка специальные надбавки предоставляются: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за деятельность в условиях опасности, связанной с производством, испытанием, анализом или хранением боеприпасов, порошков, взрывчатых и специальных токсичных веществ (в том числе: наркотических, психотропных, легковоспламеняющихся веществ и др.) или выполнением действий по их хранению, обезвреживанию, обработке, исследованию или нейтрализации;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за работы под водой, под высоким давлением не менее 1200 часов, из которых не менее 100 часов непосредственного нахождения под водой на глубине более 30 м;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за работы, выполняемые подо льдом, на участках, загрязненных отходами, и в заболоченных местностях;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за работы в стесненных условиях, в тесных закрытых пространствах (в колодцах, резервуарах, в ямах для столбов, где расстояние между столбами или трубами составляет менее 1,5 м);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персоналу, который занимает должности в летном отряде и выполняет полеты в соответствии с планами по боевой подготовке в составе экипажей самолетов и вертолетов;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военнослужащим, способствующим постоянному поддержанию боеспособности;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7) военнослужащим, зачисленным в подразделения, исполнение службы в которых включает прыжки с парашютом, инженерные подразделения и подразделения химической защиты;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8) военнослужащим, находящимся на боевой службе в составе частей и подразделений противовоздушной обороны, в составе экипажей боевых бронетанковых машин, в составе частей и подразделений военной полиции, специалистам, обеспечивающим безопасность полетов;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9) персоналу, который исполняет свою службу в особых условиях в подразделениях специального назначения или исполняет служебные функции в экстремальных условиях, связанные с риском или человеческим фактором;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10) за деятельность, которая требует выполнения работ в масках, кислородных изоляторах и аппаратах сжатого воздуха;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11) за опасную для жизни деятельность в результате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контактирования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лицами, инфицированными ВИЧ/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СПИДом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 другими инфекционными заболеваниями, или при проведении исследований и изучении наркотических, психотропных, токсичных и легковоспламеняющихся веществ, включая предметы, которые контактировали с лицами, больными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СПИДом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другими инфекционными заболеваниями;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12) за деятельность, которая требует постоянной готовности действовать, в случае необходимости, в любое время дня и ночи, для срочного решения вопросов неотложного характера;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13) персоналу, непосредственно вовлеченному во взаимодействие с лицами, тайно оказывающими поддержку в проведении специальной следственной, разведывательной и контрразведывательной деятельности;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14) за постоянную работу со специальным контингентом лиц, задержанных за опасное преступное поведение.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органов публичной власти в области образования и научных исследований специальные надбавки предоставляются: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за выполнение мер по оздоровлению, ознакомлению детей с работой, усвоению детьми санитарно-гигиенических навыков на этапе раннего обучения;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персоналу образовательных учреждений, работающему с детьми с особыми образовательными потребностями, в специальных учреждениях для детей, инфицированных туберкулезом, малых форм и ослабленных туберкулезом, в классах общего обучения и профессионально-технического образования в пенитенциарных учреждениях, относящихся к образовательным учреждениям, в сфере служб временного размещения для детей, оставшихся без попечения родителей, и детей, временно оставшихся без попечения родителей, в школах-интернатах общего образования, в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специальных учреждениях – для детей и школьников с сенсорными (слуховыми и зрительными) нарушениями и во вспомогательных школах для детей и учащихся с серьезными трудностями в обучении (множественные и связанные с трудностями);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3) педагогическим кадрам, обеспечивающим классное руководство, контроль письменных работ, администрирование кабинетов;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персоналу в учреждениях, которые имеют учебное хозяйство и подсобное хозяйство, за работы по производству и управлению экспериментальными участками.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Для органов публичной власти в области культуры, молодежи и спорта специальные надбавки предоставляются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деятельность в библиотеках в учреждениях для детей с особыми потребностями в обучении, с особым режимом контроля в службах временного размещения и школах-интернатах для детей, оставшихся без попечения родителей, и детей, временно оставшихся без попечения родителей;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проведение учебно-тренировочного процесса в ходе подготовки отдельных спортсменов высшего спортивного мастерства;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деятельность, непосредственно связанную с обучением и обслуживанием лиц с ограниченными возможностями и лиц с нарушениями физического и интеллектуального развития.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органов публичной власти в области социальной помощи и здравоохранения специальные надбавки предоставляются: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персоналу подразделений, работающему в условиях серьезных рисков для здоровья, связанных с борьбой с инфекционными и чрезвычайно опасными заболеваниями, а также лицам, непосредственно вовлеченным в профилактику и борьбу с ВИЧ/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СПИДом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независимо от занимаемой ими должности;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медицинскому и фармацевтическому персоналу медико-санитарных учреждений (специализированных отделений), в составе которых действуют клиники или университетские отделения;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персоналу психоневрологических интернатов и интернатов для лиц с ограниченными возможностями, приютов для лиц с ограниченными возможностями и престарелых лиц, реабилитационных и восстановительных центров для лиц/детей с ограниченными возможностями, которые предоставляют услуги и социальную помощь бенефициарам, подверженным социальному риску, не способным в силу своих ограничений в результате психических заболеваний или других факторов физического, умственного или психического состояния справляться с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повседневными потребностями и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нуждающимся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постоянном уходе и надзоре;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профессиональным патронатным воспитателям за деятельность индивидуального и специфического характера.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5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ПРАВИЛА РАСЧЕТА ЧАСОВОЙ СТАВКИ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для персонала, занимающегося педагогической деятельностью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во всех отраслях национальной экономики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2875"/>
        <w:gridCol w:w="1815"/>
        <w:gridCol w:w="854"/>
        <w:gridCol w:w="1481"/>
        <w:gridCol w:w="1481"/>
      </w:tblGrid>
      <w:tr w:rsidR="008043CE" w:rsidRPr="008C6ECD" w:rsidTr="008043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Контингент образовательных учреждений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Тарифная ставка за единицу времени, леев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университетский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профессор или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хабилитир</w:t>
            </w: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ванный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доктор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доцент или доктор наук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без звания или ученой степени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с высшим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образованием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професси</w:t>
            </w:r>
            <w:proofErr w:type="gram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нально</w:t>
            </w:r>
            <w:proofErr w:type="spellEnd"/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техническим</w:t>
            </w: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br/>
              <w:t>образованием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Учащиеся в учреждениях внешкольного, общего и профессионального технического образования и другие категории лиц, приравненные к ним, которые обучаются; работники, занимающие должности, требующие среднего специального образования, курсанты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Студенты и магистры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 xml:space="preserve">Докторанты, слушатели учреждений повышения квалификации и переподготовки кадров, а также преподавательский и управленческий персонал, запрашивающий </w:t>
            </w: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преподавательской и управленческой степени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lastRenderedPageBreak/>
              <w:t>Лица, запрашивающие предоставление гражданства Республики Молдова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</w:tr>
      <w:tr w:rsidR="008043CE" w:rsidRPr="008C6ECD" w:rsidTr="008043C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43CE" w:rsidRPr="008C6ECD" w:rsidRDefault="008043CE" w:rsidP="008C6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 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Примечания.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Тарифные ставки за единицу времени, указанные в позиции 1 настоящей таблицы, пропорционально времени труда, применяются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>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) оплаты труда персонала, работающего в кружках, студиях и коллективах художественной самодеятельности, в том числе со званием «Образцовый»;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) оплаты труда работников предприятий, учреждений и организаций за руководство педагогической, медицинской и производственной практикой студентов и учащихся учреждений высшего и среднего специального образования;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) оплаты лиц, позирующих в учреждениях изобразительного искусства и других образовательных учреждениях данного профиля, в следующих размерах: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 обнаженная модель – 27 леев;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 одетая модель, в неудобном положении – 19 леев;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- одетая модель для изучения некоторых частей тела и для портрета – 16 леев;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) для сопровождающего учащихся, которых перевозят из населенного пункта их проживания к общеобразовательному учреждению, в котором они учатся.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Тарифные ставки за единицу времени, указанные в настоящей таблице, применяются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C6ECD">
              <w:rPr>
                <w:rFonts w:ascii="Times New Roman" w:eastAsia="Times New Roman" w:hAnsi="Times New Roman" w:cs="Times New Roman"/>
              </w:rPr>
              <w:t>: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</w:rPr>
              <w:t>а) оплаты труда специалистов, в том числе государственных служащих, которые имеют право преподавать в рабочее время по основному месту работы;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>) почасовой оплаты труда офицеров службы информации и безопасности за часы преподавательской работы в Национальном институте информации и безопасности имени Богдана-основателя Молдовы, без освобождения от выполнения основных обязательств.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8C6ECD">
              <w:rPr>
                <w:rFonts w:ascii="Times New Roman" w:eastAsia="Times New Roman" w:hAnsi="Times New Roman" w:cs="Times New Roman"/>
              </w:rPr>
              <w:t> Для персонала, занятого в преподавании практических курсов и других аналогичных курсов в образовательных учреждениях, оплата труда в час на 15% ниже тарифных ставок за единицу времени, предусмотренных в настоящем приложении.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Тарифные ставки за единицу времени для лиц, имеющих почетное звание «народный артист», устанавливаются в размерах, предусмотренных для званий профессор или </w:t>
            </w:r>
            <w:proofErr w:type="spellStart"/>
            <w:r w:rsidRPr="008C6ECD">
              <w:rPr>
                <w:rFonts w:ascii="Times New Roman" w:eastAsia="Times New Roman" w:hAnsi="Times New Roman" w:cs="Times New Roman"/>
              </w:rPr>
              <w:t>хабилитированный</w:t>
            </w:r>
            <w:proofErr w:type="spellEnd"/>
            <w:r w:rsidRPr="008C6ECD">
              <w:rPr>
                <w:rFonts w:ascii="Times New Roman" w:eastAsia="Times New Roman" w:hAnsi="Times New Roman" w:cs="Times New Roman"/>
              </w:rPr>
              <w:t xml:space="preserve"> доктор.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008C6ECD">
              <w:rPr>
                <w:rFonts w:ascii="Times New Roman" w:eastAsia="Times New Roman" w:hAnsi="Times New Roman" w:cs="Times New Roman"/>
              </w:rPr>
              <w:t> Лицам, занятым во вспомогательном преподавательском составе, которые находятся в процессе обучения, устанавливается почасовой тариф за единицу времени в размере 50% от тарифов, предусмотренных для лиц, не имеющих научных званий.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008C6ECD">
              <w:rPr>
                <w:rFonts w:ascii="Times New Roman" w:eastAsia="Times New Roman" w:hAnsi="Times New Roman" w:cs="Times New Roman"/>
              </w:rPr>
              <w:t> Вознаграждение работы членов жюри за конкурсы, а также рецензентов конкурсных работ производится в соответствии с почасовыми тарифами, предусмотренными для персонала, занятого в преподавании курсов для студентов.</w:t>
            </w:r>
          </w:p>
          <w:p w:rsidR="008043CE" w:rsidRPr="008C6ECD" w:rsidRDefault="008043CE" w:rsidP="008C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C6ECD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  <w:r w:rsidRPr="008C6ECD">
              <w:rPr>
                <w:rFonts w:ascii="Times New Roman" w:eastAsia="Times New Roman" w:hAnsi="Times New Roman" w:cs="Times New Roman"/>
              </w:rPr>
              <w:t xml:space="preserve"> Оплата труда членов Экзаменационной комиссии по оценке </w:t>
            </w:r>
            <w:proofErr w:type="gramStart"/>
            <w:r w:rsidRPr="008C6ECD">
              <w:rPr>
                <w:rFonts w:ascii="Times New Roman" w:eastAsia="Times New Roman" w:hAnsi="Times New Roman" w:cs="Times New Roman"/>
              </w:rPr>
              <w:t>уровня знания положений </w:t>
            </w:r>
            <w:hyperlink r:id="rId14" w:tgtFrame="_blank" w:history="1">
              <w:r w:rsidRPr="008C6ECD">
                <w:rPr>
                  <w:rFonts w:ascii="Times New Roman" w:eastAsia="Times New Roman" w:hAnsi="Times New Roman" w:cs="Times New Roman"/>
                  <w:color w:val="000080"/>
                </w:rPr>
                <w:t>Конституции Республики</w:t>
              </w:r>
              <w:proofErr w:type="gramEnd"/>
              <w:r w:rsidRPr="008C6ECD">
                <w:rPr>
                  <w:rFonts w:ascii="Times New Roman" w:eastAsia="Times New Roman" w:hAnsi="Times New Roman" w:cs="Times New Roman"/>
                  <w:color w:val="000080"/>
                </w:rPr>
                <w:t xml:space="preserve"> Молдова</w:t>
              </w:r>
            </w:hyperlink>
            <w:r w:rsidRPr="008C6ECD">
              <w:rPr>
                <w:rFonts w:ascii="Times New Roman" w:eastAsia="Times New Roman" w:hAnsi="Times New Roman" w:cs="Times New Roman"/>
              </w:rPr>
              <w:t> и государственного языка осуществляется согласно тарифным ставкам на единицу времени, предусмотренным в настоящей таблице для сотрудников, занятых в преподавании курсов для лиц, желающих получить гражданство Республики Молдова.</w:t>
            </w:r>
          </w:p>
        </w:tc>
      </w:tr>
    </w:tbl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317C" w:rsidRDefault="009C317C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Приложение № 6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ПОРЯДОК РАСЧЕТА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средней месячной заработной платы, учитываемой при определении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разницы в заработной плате, и компенсационных выплат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Настоящий порядок расчета среднемесячной заработной платы разработан на основании статьи 27 </w:t>
      </w:r>
      <w:hyperlink r:id="rId1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 для обеспечения поддержания заработной платы сотрудников бюджетных учреждений на уровне средней заработной платы, начисленной до применения указанного закона.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Если для некоторых лиц из бюджетных единиц месячная заработная плата, рассчитанная с 1 декабря 2018 года для должности с нормальным рабочим временем, ниже средней месячной заработной платы, рассчитанной до введения в действие </w:t>
      </w:r>
      <w:hyperlink r:id="rId16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сфере, им будет выплачиваться разница в заработной плате.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определения и выплаты разницы в заработной плате: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определяется средняя месячная заработная плата, рассчитанная лицу с марта по ноябрь 2018 года на последней занимаемой должности, пропорционально фактически отработанному времени, из следующих ежемесячных/ежеквартальных выплат заработной платы, в зависимости от случая: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тарифная ставка/месячная/должностная;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надбавки и доплаты;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другие поощрительные выплаты, за исключением единовременных премий, выплаченных за счет экономии;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ежемесячные пособия, отраженные в оплате труда, которые являются компонентами месячной заработной платы, рассчитанной для военнослужащих, рядового и начальствующего состава, а также должностных лиц, имеющих особый статус в органах национальной обороны, государственной безопасности и общественного порядка, в том числе в системе пенитенциарной администрации, за исключением отпускных;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ежемесячные/квартальные премии, в зависимости от случая.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средней заработной плате, определенной по перечисленным выше компонентам, добавляется материальная помощь в размере 1/12 части, рассчитанная и предоставленная в течение 2018 года.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применяются следующие нормативы времени: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25,4 дня – среднее количество рабочих дней в месяц с 6-дневной рабочей неделей;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21,1 дня – среднее количество рабочих дней в месяц с 5-дневной рабочей неделей;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16,9 дня – среднее количество рабочих дней в месяц с 4-х дневной рабочей неделей;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169 часов – среднее количество рабочих часов в месяц при нормальном еженедельном рабочем времени 40 часов;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148 часов – среднее количество рабочих часов в месяц при нормальном еженедельном рабочем времени 35 часов;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126,8 часа – среднее количество рабочих часов в месяц при нормальном еженедельном рабочем времени 30 часов.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Используются нормативы времени за один рабочий день, согласно графику работы, установленному в бюджетной единице, или за час – в случае суммированного учета рабочего времени.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определяется ежемесячная заработная плата лица, состоящая из фиксированной части и переменной, согласно условиям оплаты труда, установленным начиная с 1 декабря 2018 года;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определяется разница между среднемесячной заработной платой, определенной в соответствии с приведенными выше условиями за месяцы март–ноябрь 2018 года, и заработной платой, установленной начиная с 1 декабря 2018 года.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случае, когда для некоторых работников из бюджетных единиц, вследствие применения </w:t>
      </w:r>
      <w:hyperlink r:id="rId1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сфере, месячная заработная плата, рассчитанная для должности с нормальной продолжительностью рабочего времени, превышает среднемесячную заработную плату, рассчитанную за период с марта по ноябрь 2018 года, установленную в соответствии с подпунктом 1) пункта 3) настоящего приложения, но составляет менее 2000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леев, им выплачиваются компенсационные выплаты.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Компенсационная выплата определяется как разница между 2000 леев и месячной зарплатой, рассчитанной в соответствии с </w:t>
      </w:r>
      <w:hyperlink r:id="rId1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Законом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случае, когда для некоторых работников из персонала юридических лиц, статус которых изменен в результате действия </w:t>
      </w:r>
      <w:hyperlink r:id="rId1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140/2018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о внесении изменений и дополнений в некоторые законодательные акты, заработные платы, рассчитанные путем применения </w:t>
      </w:r>
      <w:hyperlink r:id="rId2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сфере, ниже среднемесячных заработных плат, рассчитанных до изменения статуса, им гарантируется выплата разницы в заработной плате, определяемой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соответствии с положениями настоящего приложения.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Разница в заработной плате и компенсационная выплата пересчитываются пропорционально фактически отработанному времени.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Разница в заработной плате и компенсационная выплата выплачиваются за период деятельности в составе соответствующей бюджетной единицы на той же должности или на более высокой должности для персонала, фактически работающего в бюджетной единице на дату вступления в силу </w:t>
      </w:r>
      <w:hyperlink r:id="rId2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Соответствующие гарантии не распространяются на лиц, с которыми на дату введения в действие </w:t>
      </w:r>
      <w:hyperlink r:id="rId22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270/2018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единой системе оплаты труда в бюджетной сфере приостановлены индивидуальные трудовые договоры/ служебные отношения.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Положения настоящего приложения не применяются к государственным служащим, в том числе с особым статусом, в составе органов, ответственных за администрирование налоговых и таможенных доходов.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10.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Разница в заработной плате и компенсационная выплата, рассчитываемые и выплачиваемые в порядке, установленном в настоящем приложении, являются частью заработной платы и включаются в расчет средней заработной платы во всех случаях применения.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Рассчитанная разница в заработной плате и компенсационная выплата облагаются обязательными страховыми взносами и выплатами, а также подоходным налогом.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7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№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ИЗМЕНЕНИЯ,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которые вносятся в некоторые постановления Правительства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 </w:t>
      </w:r>
      <w:hyperlink r:id="rId2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 Правительства № 1400/2001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Государственном агентстве по защите нравственности при Министерстве культуры (Официальный монитор Республики Молдова, 2001 г., № 158-160, ст.1455) внести следующие изменения: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в названии, по всему тексту постановления и приложения № 1 слова «Министерство культуры» в любом падеже заменить словами «Министерство образования, культуры и исследований» в соответствующем падеже;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в пункте 4 постановления текст «условиями оплаты труда, предусмотренными </w:t>
      </w:r>
      <w:hyperlink r:id="rId24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Республики Молдова № 139 от 9 февраля 1998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«Об оплате труда государственных служащих и работников, осуществляющих техническое обслуживание, обеспечивающее деятельность органов публичной власти, на основании Единой тарифной сетки»» заменить словами «законодательством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Подпункт c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пункта 9 приложения № 3 к </w:t>
      </w:r>
      <w:hyperlink r:id="rId2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339/2005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Прейскуранта цен на платные услуги, предоставляемые государственными архивами, и Перечня бесплатных услуг, предоставляемых государственными архивами (Официальный монитор Республики Молдова, 2005 г., № 55-58, ст.389) признать утратившим силу.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3 </w:t>
      </w:r>
      <w:hyperlink r:id="rId26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228/2009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создании культурно-природного заповедника “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Orheiul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Vechi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” (Официальный монитор Республики Молдова, 2009 г., № 62-64, ст.279) текст «</w:t>
      </w:r>
      <w:hyperlink r:id="rId2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Постановлениями Правительства № 381 от 13 апреля 2006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“Об условиях оплаты труда работников бюджетной сферы на основе Единой тарифной сетки” и </w:t>
      </w:r>
      <w:hyperlink r:id="rId2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№ 47 от 12 января 2007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“Об оплате труда работников учреждений и организаций публичного права в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сфере науки и инноваций, финансируемых из государственного бюджета”» заменить словами «законодательством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27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приложения № 1 к </w:t>
      </w:r>
      <w:hyperlink r:id="rId2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657/2009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Положения об организации и функционировании Государственной канцелярии, ее структуры и предельной численности (Официальный монитор Республики Молдова, 2009 г., № 162, ст.724) текст «размере, установленном в приложении № 12 к </w:t>
      </w:r>
      <w:hyperlink r:id="rId3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Закону № 355-XVI от 23 декабря 2005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в бюджетной сфере» заменить словами «соответствии с законодательством о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Пункт 6 </w:t>
      </w:r>
      <w:hyperlink r:id="rId3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744/2011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Положения о деятельности делегации Республики Молдова в Объединенной контрольной комиссии (Официальный монитор Республики Молдова, 2011 г., № 166-169, ст.818) признать утратившим силу.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 </w:t>
      </w:r>
      <w:hyperlink r:id="rId32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 Правительства № 253/2012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финансовом обеспечении офицеров информации и безопасности (Официальный монитор Республики Молдова, 2012 г., № 85-87, ст.295) внести следующие изменения: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в названии слова «финансовом обеспечении» заменить словами «некоторых нормах, касающихся финансового обеспечения»;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в преамбуле текст «</w:t>
      </w:r>
      <w:hyperlink r:id="rId3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355-ХVI от 23 декабря 2005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в бюджетной сфере (Официальный монитор Республики Молдова, 2006 г., № 35-38, ст.148), с последующими изменениями и дополнениями, и» исключить;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в постановляющей части абзац второй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«Положение о некоторых нормах, касающихся финансового обеспечения офицеров информации и безопасности (прилагается)».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в Положении о финансовом обеспечении офицеров информации и безопасности: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название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«ПОЛОЖЕНИЕ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некоторых нормах, касающихся финансового обеспечения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офицеров информации и безопасности»;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главы I и III признать утратившими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пункты 20, 21 и 23 признать утратившими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подпункт 1) пункта 22 признать утратившим силу.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Положение о порядке исчисления стажа работы для выплаты надбавки за выслугу лет офицерам информации и безопасности признать утратившим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приложения № 1–3 признать утратившими силу.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64 Положения о перенаправлении финансовых ресурсов в рамках реформирования учреждений интернатского типа, утвержденного </w:t>
      </w:r>
      <w:hyperlink r:id="rId34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351/2012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(Официальный монитор Республики Молдова, 2012 г., № 113-118, ст.393) текст «согласно положениям </w:t>
      </w:r>
      <w:hyperlink r:id="rId3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381 от 13 апреля 2006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“Об условиях оплаты труда работников бюджетной сферы”» заменить словами «в соответствии с законодательством о системе оплаты труда в бюджетном секторе».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Приложение № 4 к </w:t>
      </w:r>
      <w:hyperlink r:id="rId36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434/2012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Пограничной полиции (Официальный монитор Республики Молдова, 2012 г., № 131-134, ст.485) признать утратившим силу.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Пункт 5 </w:t>
      </w:r>
      <w:hyperlink r:id="rId3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981/2012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о Национальном музее литературы «Михаил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Когэлничану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» (Официальный монитор Республики Молдова, 2012 г., № 270-272, ст.1055) признать утратившим силу.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10.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42 приложения к </w:t>
      </w:r>
      <w:hyperlink r:id="rId3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557/2013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Рамочного положения об организации деятельности общинного посредника (Официальный монитор Республики Молдова, 2013 г., № 152-158, ст.651) текст «</w:t>
      </w:r>
      <w:hyperlink r:id="rId3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381 от 13 апреля 2006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«Об условиях найма персонала бюджетных единиц»» заменить словами «законодательством о системе оплаты труда в бюджетном секторе».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44 приложения № 1 к </w:t>
      </w:r>
      <w:hyperlink r:id="rId4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496/2014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Типового положения об организации и функционировании Центра помощи и консультирования для семейных агрессоров и Минимальных стандартов качества услуг (Официальный монитор Республики Молдова, 2014 г., № 174-177, ст.535) текст «на основании статьи 34 </w:t>
      </w:r>
      <w:hyperlink r:id="rId4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355-XVI от 23 декабря 2005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в бюджетной сфере» заменить словами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«в соответствии с 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23 приложения № 1 к </w:t>
      </w:r>
      <w:hyperlink r:id="rId42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914/2014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Положения об организации и функционировании, структуры и предельной численности Бюро по миграции и убежищу, подведомственного Министерству внутренних дел (Официальный монитор Республики Молдова, 2014 г., № 340-343, ст.982) текст «</w:t>
      </w:r>
      <w:hyperlink r:id="rId4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Законом № 48 от 22 марта 2012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государственных служащих и </w:t>
      </w:r>
      <w:hyperlink r:id="rId44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331 от 28 мая</w:t>
        </w:r>
        <w:proofErr w:type="gramEnd"/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 xml:space="preserve"> 2012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«Об оплате труда государственных служащих», </w:t>
      </w:r>
      <w:hyperlink r:id="rId4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Законом № 320 от 27 декабря 2012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деятельности полиции и статусе полицейского, а также законодательством о заработной плате в бюджетном секторе» заменить словами «законодательством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13.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 </w:t>
      </w:r>
      <w:hyperlink r:id="rId46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 Правительства № 872/2015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платных работах и услугах, тарифах на услуги, порядке формирования и использования доходов, полученных органами/учреждениями, находящимися в подчинении Министерства просвещения (Официальный монитор Республики Молдова, 2015 г., № 347-360, ст.976) внести следующие изменения: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в названии, по всему тексту постановления и приложений № 1-3 слова «Министерство просвещения» в любом падеже заменить словами «Министерство образования, культуры и исследований» в соответствующем падеже;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пункт 6 приложения № 3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Оплата труда персонала, занятого непосредственно в оказании услуг, выполнении работ или осуществлении других платных видов деятельности, осуществляется в соответствии с законодательством о системе оплаты труда в бюджетном секторе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.»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14.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В пункте 1 Положения об организации обучения в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резидентуре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утвержденного </w:t>
      </w:r>
      <w:hyperlink r:id="rId4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884/2015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(Официальный монитор Республики Молдова, 2015 г., № 361-369, ст.986) текст «</w:t>
      </w:r>
      <w:hyperlink r:id="rId4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381 от 13 апреля 2006 г.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«Об условиях оплаты труда работников бюджетной сферы» исключить.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15.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 </w:t>
      </w:r>
      <w:hyperlink r:id="rId4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 Правительства № 180/2013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выплате годовой премии работникам бюджетных единиц (Официальный монитор Республики Молдова, 2013 г., № 56-59, ст.230) внести следующие изменения: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вступительную часть признать утратившей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в постановляющей части: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 1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Установить, что работники бюджетных единиц, оплата труда которых до 1 декабря 2018 года осуществлялась на основе Единой тарифной сетки (за исключением военнослужащих, рядового и начальствующего состава), педагогические работники учреждений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доуниверситетского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образования, работники, осуществляющие техническое обслуживание и обеспечивающие деятельность судебных инстанций, прокуратуры, органов центрального и местного публичного управления, и государственные служащие, в том числе с особым статусом в составе Государственной налоговой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службы, Таможенной службы, дипломатической службы и Службы по предупреждению и борьбе с отмыванием денег (в дальнейшем – государственные служащие), имеют право на годовую премию по результатам деятельности 2018 года, исчисленную пропорционально фактически отработанному времени в соответствующем году.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Годовая премия выплачивается в феврале 2019 года, за исключением педагогических работников, для которых ежегодная премия будет выплачена в августе 2019 года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.»;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 2 признать утратившим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в Положении: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абзац первый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«Положение о порядке исчисления и выплаты годовой премии работникам бюджетных единиц (в дальнейшем – </w:t>
      </w:r>
      <w:r w:rsidRPr="008C6EC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Положение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определяет порядок исчисления и выплаты годовой премии работникам бюджетных единиц, оплата труда которых до 1 декабря 2018 года осуществлялась на основе Единой тарифной сетки (за исключением военнослужащих, рядового и начальствующего состава), педагогическим работникам учреждений </w:t>
      </w: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доуниверситетского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образования, работникам, осуществляющим техническое обслуживание и обеспечивающим деятельность судебных инстанций, прокуратуры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, органов центрального и местного публичного управления, и государственным служащим, в том числе с особым статусом в составе Государственной налоговой службы, Таможенной службы, дипломатической службы и Службы по предупреждению и борьбе с отмыванием денег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.»;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 2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определения размера годовой премии будет применяться основная заработная плата, указанная в пункте 1, установленная по состоянию на конец ноября 2018 года или на последний рабочий день до конца ноября для лиц, с которыми трудовые отношения/ индивидуальные трудовые договоры были приостановлены или прекращены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.»;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proofErr w:type="spell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) пункт 13 признать утратившим силу;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дополнить новой главой: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«V. ПОРЯДОК ИСЧИСЛЕНИЯ И ВЫПЛАТЫ ГОДОВОЙ ПРЕМИИ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ГОСУДАРСТВЕННЫМ СЛУЖАЩИМ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Руководителям государственных органов, указанных в приложении № 1 к </w:t>
      </w:r>
      <w:hyperlink r:id="rId5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Закону № 158/2018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государственной должности и статусе государственного служащего, предоставляется право присудить годовую премию в размере 10% от общей годовой заработной платы, пропорционально фактическому времени, отработанному в 2018 году.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Годовая премия может быть уменьшена или отменена в случае государственных служащих, которые в течение года, за который производится премирование, были подвергнуты дисциплинарному взысканию. В случае 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приостановления судебной инстанцией административного акта наказания служащего, премия будет предоставлена в соответствии с пунктом 16.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 фактически отработанное время для определения суммы годовой премии, кроме дней, когда государственный служащий фактически работал, включается и время, когда государственный служащий отсутствовал на службе, но сохранялась полная или неполная средняя заработная плата (ежегодный оплачиваемый отпуск и учебный отпуск, служебные командировки, выполнение государственных или общественных обязанностей).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Общая годовая заработная плата включает следующие выплаты заработной платы, полученные государственным служащим в том году, за который присуждается ежегодная премия (с 1 января по 30 ноября 2018 года):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должностной оклад;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2) надбавку за классный чин, специальное звание или дипломатический ранг;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3) другие поощрительные выплаты;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4) пособие по ежегодному отпуску;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5) дополнение за совмещение обязанностей по занимаемой должности с обязанностями вакантной государственной должности или временно вакантной;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6) оплату за часы, отработанные сверх обычного рабочего дня или в нерабочие праздничные дни и/или в дни отдыха, за деятельность, осуществляемую в соответствии с обязанностями, содержащимися в должностной инструкции;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7) полную или частично сохраненную среднемесячную заработную плату в случаях, перечисленных в пункте 18;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8) годовую премию, выплаченную за предыдущий год.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основу расчета годовой премии не включаются единовременные премии, врученные по случаю юбилеев, профессиональных праздников и нерабочих праздничных дней, материальная помощь и годовая премия, ежегодно присуждаемая государственным служащим органов местного публичного управления (присужденная на основании решения органа местного самоуправления), компенсация за неиспользованный отпуск и другие выплаты заработной платы, которые получал работник в году, за который производится премирование, не указанные выше.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Платежи, относящиеся к декабрю 2018 года, учитываемые при определении основы исчисления для предоставления годовой премии, будут установлены в среднем размере ежемесячных платежей, начисленных с января по ноябрь 2018 года.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Для государственных служащих, чьи служебные отношения начались в течение года или прекратились до конца календарного года, за который присуждается премия, за исключением подвергнутых дисциплинарному взысканию в течение года премирования, размер годовой премии определяется исходя из заработной платы, полученной за фактически отработанное время в органах власти, определенное в контексте пункта 19.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в течение года определенный период времени сотрудник работал в должности, для которой условия оплаты труда предусматривают выплату годовой премии, а в течение другого периода работал в должности, для которой данная премия не предусмотрена, он получит годовую премию только за период, за который согласно действующему законодательству полагается присуждение премии.».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16.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5 Положения об организации и функционировании Контрольной службы премьер-министра, утвержденного </w:t>
      </w:r>
      <w:hyperlink r:id="rId5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790/2017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Контрольной службе премьер-министра (Официальный монитор Республики Молдова, 2017 г., № 360-363, ст.896) текст «</w:t>
      </w:r>
      <w:hyperlink r:id="rId52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Законом № 355-XVI от 23 декабря 2005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в бюджетной сфере» заменить словами «законодательством о системе оплаты труда в бюджетном секторе».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17.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47 приложения № 1 к </w:t>
      </w:r>
      <w:hyperlink r:id="rId5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53/2018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Интегрированном центре по подготовке в сфере применения законодательства Министерства внутренних дел (Официальный монитор Республики Молдова, 2018 г., № 18-26, ст.59) текст «положениями </w:t>
      </w:r>
      <w:hyperlink r:id="rId54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355-XVI от 23 декабря 2005 года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в бюджетной сфере» заменить словами «законодательством о системе оплаты труда в бюджетном секторе».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18.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Подпункт 29) пункта 13 приложения № 1 к </w:t>
      </w:r>
      <w:hyperlink r:id="rId55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437/2018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организации и функционировании Национальной пенитенциарной администрации (Официальный монитор Республики Молдова, 2018 г., № 156, ст.472) признать утратившим силу.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Подпункт 11) пункта 18 Положения об организации и функционировании Инспекции по охране окружающей среды, утвержденного </w:t>
      </w:r>
      <w:hyperlink r:id="rId56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Постановлением Правительства № 548/2018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(Официальный монитор Республики Молдова, 2018 г., № 210-223, ст.602) текст «премии, материальную помощь» заменить текстом «единовременные премии».</w:t>
      </w:r>
      <w:proofErr w:type="gramEnd"/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5 </w:t>
      </w:r>
      <w:hyperlink r:id="rId57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982/2018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организации и функционировании Агентства обеспечения ресурсов и администрирования имущества Министерства обороны (Официальный монитор Республики Молдова, 2018 г., № 400-409, ст.1079) текст «согласно приложению № 1 к </w:t>
      </w:r>
      <w:hyperlink r:id="rId58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650/2006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оплате труда военнослужащих, рядового и начальствующего состава органов национальной обороны, государственной безопасности, общественного порядка и правоохранительных органов, а также государственных служащих с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особым статусом в системе пенитенциарной администрации» заменить словами «в соответствии с 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21.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В пункте 5 </w:t>
      </w:r>
      <w:hyperlink r:id="rId59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984/2018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организации и функционировании Военного инспектората Министерства обороны (Официальный монитор Республики Молдова, 2018 г., № 398-399, ст.1051) текст «таблицей 1 приложения № 1 к </w:t>
      </w:r>
      <w:hyperlink r:id="rId60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650/2006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оплате труда военнослужащих, рядового и начальствующего состава органов национальной обороны, государственной безопасности, общественного порядка и правоохранительных органов, а также государственных служащих с особым статусом в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системе пенитенциарной администрации (Официальный монитор Республики Молдова, 2006 г., № 91-94, ст.692)» заменить словами «законодательством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22.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В приложение № 1 к </w:t>
      </w:r>
      <w:hyperlink r:id="rId61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Постановлению Правительства № 1032/2018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утверждении Положения об организации и функционировании Дипломатического института (Официальный монитор Республики Молдова, 2018 г., № 400-409, ст.1093) внести следующие изменения: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1) в пункте 28 текст «положениями </w:t>
      </w:r>
      <w:hyperlink r:id="rId62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Закона № 48/2012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 системе оплаты труда государственных служащих и </w:t>
      </w:r>
      <w:hyperlink r:id="rId63" w:tgtFrame="_blank" w:history="1">
        <w:r w:rsidRPr="008C6ECD">
          <w:rPr>
            <w:rFonts w:ascii="Times New Roman" w:eastAsia="Times New Roman" w:hAnsi="Times New Roman" w:cs="Times New Roman"/>
            <w:color w:val="000080"/>
            <w:sz w:val="18"/>
          </w:rPr>
          <w:t>Постановления Правительства № 331/2012</w:t>
        </w:r>
      </w:hyperlink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об оплате труда государственных служащих» заменить словами «законодательством о системе оплаты труда в бюджетном секторе».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2) пункт 29 изложить в следующей редакции: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8C6E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29.</w:t>
      </w: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Должность директора Института приравнивается к должности посла по особым поручениям, а остальные дипломатические должности Института – к должности </w:t>
      </w:r>
      <w:proofErr w:type="gramStart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советника отдела/управления Министерства иностранных дел</w:t>
      </w:r>
      <w:proofErr w:type="gramEnd"/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европейской интеграции, предусмотренной законодательством о системе оплаты труда в бюджетном секторе.».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8</w:t>
      </w:r>
    </w:p>
    <w:p w:rsidR="008043CE" w:rsidRPr="008C6ECD" w:rsidRDefault="008043CE" w:rsidP="008C6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Правительства 1231/2018</w:t>
      </w:r>
    </w:p>
    <w:p w:rsidR="008043CE" w:rsidRPr="008C6ECD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6EC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043CE" w:rsidRPr="00CC3721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ПЕРЕЧЕНЬ</w:t>
      </w:r>
    </w:p>
    <w:p w:rsidR="008043CE" w:rsidRPr="00CC3721" w:rsidRDefault="008043CE" w:rsidP="008C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постановлений Правительства, признанных утратившими силу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4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154/1993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 совершенствовании оплаты труда работников бюджетной сферы на основе Единой тарифной сетки по оплате труда (Официальный монитор Республики Молдова, 1993 г., № 3, ст.88).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5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482/1993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об оплате 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труда работников аппарата Государственной администрации гражданской авиации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основе Единой тарифной сетки (не опубликован).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6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728/1994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об оплате труда работников Вычислительного центра по начислению пенсий и пособий при Министерстве труда, социальной защиты и семьи (не 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опубликован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7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818/1994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об оплате 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труда работников государственного хранилища ценностей Республики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Молдова (не опубликован).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8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1051/2005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изменениях и дополнениях, которые вносятся в проект Закона об установлении основной заработной платы в бюджетной сфере и вознаграждения лицам, занимающим ответственные государственные должности (Официальный монитор Республики Молдова, 2005 г., № 142-144, ст.1161).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69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250/2006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установлении ежемесячной надбавки за выслугу лет работникам Государственного агентства по интеллектуальной собственности (Официальный монитор Республики Молдова, 2006 г., № 43-46, ст.289).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0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381/2006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условиях оплаты труда работников бюджетной сферы (Официальный монитор Республики Молдова, 2006 г., № 66-69, ст.431).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1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755/2006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 бюджетных единиц, специализирующихся на услугах для сельского хозяйства, других услугах, не относящихся к социальной сфере, и работников Государственной гидрометеорологической службы (Официальный монитор Республики Молдова, 2006 г., № 106-111, ст.812).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2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863/2006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об установлении надбавки к должностному окладу за допуск к государственной тайне на постоянной основе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(Официальный монитор Республики Молдова, 2006 г., № 126-130, ст.917).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3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1000/2006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условиях оплаты труда вольнонаемных работников (</w:t>
      </w:r>
      <w:proofErr w:type="spell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невоеннослужащих</w:t>
      </w:r>
      <w:proofErr w:type="spell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), за исключением государственных служащих и работников, осуществляющих техническое обслуживание, органов национальной обороны, государственной безопасности и общественного порядка (Официальный монитор Республики Молдова, 2006 г., № 142-145, ст.1085).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4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1062/2006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об оплате труда работников некоторых организаций, учреждений и предприятий, </w:t>
      </w:r>
      <w:proofErr w:type="spell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мониторизируемых</w:t>
      </w:r>
      <w:proofErr w:type="spell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Государственной канцелярией (Официальный монитор Республики Молдова, 2006 г., № 150-152, ст.1146).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5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1108/2006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 некоторых учреждений, финансируемых из бюджета (Официальный монитор Республики Молдова, 2006 г., № 153-156, ст.1188).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6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1258/2006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 некоторых управлений, финансируемых из бюджета (Официальный монитор Республики Молдова, 2006 г., № 174-177, ст.1351).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7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47/2007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 учреждений и организаций публичного права в области исследований и инноваций, финансируемых из государственного бюджета (Официальный монитор Республики Молдова, 2007 г., № 10-13, ст.62).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8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122/2007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 из области судебной медицины, научно-технических и судебно-медицинских исследований (Официальный монитор Республики Молдова, 2007 г., № 21-24, ст.138).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79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686/2007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утверждении Положения о порядке исчисления стажа работы для выплаты надбавки за выслугу лет вольнонаемным работникам и персоналу, работающему по контракту (</w:t>
      </w:r>
      <w:proofErr w:type="spell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невоеннослужащим</w:t>
      </w:r>
      <w:proofErr w:type="spell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) органов национальной обороны, государственной безопасности и общественного порядка (Официальный монитор Республики Молдова, 2007 г., № 90-93, ст.722).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0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801/2007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утверждении Положения о порядке исчисления стажа работы для выплаты надбавки за выслугу лет работникам бюджетной сферы (Официальный монитор Республики Молдова, 2007 г., № 117-126, ст.889).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18.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1" w:tgtFrame="_blank" w:history="1">
        <w:proofErr w:type="gramStart"/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186/2008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утверждении Положения о порядке установления и выплаты ежемесячного вознаграждения военнослужащим, офицерам информации и безопасности, рядовому и начальствующему составу, зачисленным на службу по контракту в органы национальной обороны, государственной безопасности и общественного порядка, по итогам деятельности единицы, в которой служат (Официальный монитор, 2008 г., № 42-44, ст.253).</w:t>
      </w:r>
      <w:proofErr w:type="gramEnd"/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2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331/2012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государственных служащих (Официальный монитор Республики Молдова, 2012 г., № 104-108, ст.371).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3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710/2012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об оплате труда работников, осуществляющих техническое обслуживание и обеспечивающих деятельность судебных инстанций, прокуратуры и органов центрального и местного публичного управления (Официальный монитор Республики Молдова, 2012 г., № 205-207, ст.766).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4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1018/2014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об утверждении Положения о порядке исчисления выслуги лет для установления надбавки к заработной плате государственным служащим со специальным статусом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(полицейским) и выслуги лет в гражданских отраслях, родственных специальности (должности), занимаемой в составе Министерства внутренних дел (Официальный монитор Республики Молдова, 2014 г., № 386-396, ст.1102).</w:t>
      </w:r>
    </w:p>
    <w:p w:rsidR="008043CE" w:rsidRPr="00CC3721" w:rsidRDefault="008043CE" w:rsidP="008C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37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22.</w:t>
      </w:r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85" w:tgtFrame="_blank" w:history="1">
        <w:r w:rsidRPr="00CC3721">
          <w:rPr>
            <w:rFonts w:ascii="Times New Roman" w:eastAsia="Times New Roman" w:hAnsi="Times New Roman" w:cs="Times New Roman"/>
            <w:color w:val="000080"/>
            <w:sz w:val="16"/>
            <w:szCs w:val="16"/>
          </w:rPr>
          <w:t>Постановление Правительства № 172/2017</w:t>
        </w:r>
      </w:hyperlink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об утверждении Положения о порядке финансового </w:t>
      </w:r>
      <w:proofErr w:type="gramStart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>поощрения констатирующих субъектов Генерального инспектората полиции Министерства внутренних</w:t>
      </w:r>
      <w:proofErr w:type="gramEnd"/>
      <w:r w:rsidRPr="00CC37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дел (Официальный монитор Республики Молдова, 2017 г., № 85-91, ст.242).</w:t>
      </w:r>
    </w:p>
    <w:p w:rsidR="00044B9F" w:rsidRPr="008C6ECD" w:rsidRDefault="00044B9F" w:rsidP="008C6ECD">
      <w:pPr>
        <w:spacing w:after="0" w:line="240" w:lineRule="auto"/>
        <w:rPr>
          <w:rFonts w:ascii="Times New Roman" w:hAnsi="Times New Roman" w:cs="Times New Roman"/>
        </w:rPr>
      </w:pPr>
    </w:p>
    <w:sectPr w:rsidR="00044B9F" w:rsidRPr="008C6ECD" w:rsidSect="0035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43CE"/>
    <w:rsid w:val="00044B9F"/>
    <w:rsid w:val="00353342"/>
    <w:rsid w:val="008043CE"/>
    <w:rsid w:val="008C6ECD"/>
    <w:rsid w:val="009C317C"/>
    <w:rsid w:val="00C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sp">
    <w:name w:val="tt_sp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43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43CE"/>
    <w:rPr>
      <w:color w:val="800080"/>
      <w:u w:val="single"/>
    </w:rPr>
  </w:style>
  <w:style w:type="paragraph" w:customStyle="1" w:styleId="cb">
    <w:name w:val="cb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a"/>
    <w:rsid w:val="008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d/item/view/id/2c9ebf93a94c3bc53818dc378765e5ab" TargetMode="External"/><Relationship Id="rId18" Type="http://schemas.openxmlformats.org/officeDocument/2006/relationships/hyperlink" Target="http://weblex.md/item/view/id/2c9ebf93a94c3bc53818dc378765e5ab" TargetMode="External"/><Relationship Id="rId26" Type="http://schemas.openxmlformats.org/officeDocument/2006/relationships/hyperlink" Target="http://weblex.md/item/view/id/6abc83dd7305be40f1680697d4ff84c9" TargetMode="External"/><Relationship Id="rId39" Type="http://schemas.openxmlformats.org/officeDocument/2006/relationships/hyperlink" Target="http://weblex.md/item/view/id/0285eff960d9c4e620ef279b68f98032" TargetMode="External"/><Relationship Id="rId21" Type="http://schemas.openxmlformats.org/officeDocument/2006/relationships/hyperlink" Target="http://weblex.md/item/view/id/2c9ebf93a94c3bc53818dc378765e5ab" TargetMode="External"/><Relationship Id="rId34" Type="http://schemas.openxmlformats.org/officeDocument/2006/relationships/hyperlink" Target="http://weblex.md/item/view/id/d17cd22246a3af7df9f1257103d2424c" TargetMode="External"/><Relationship Id="rId42" Type="http://schemas.openxmlformats.org/officeDocument/2006/relationships/hyperlink" Target="http://weblex.md/item/view/id/0edc12ed127a593cf619176d8e490966" TargetMode="External"/><Relationship Id="rId47" Type="http://schemas.openxmlformats.org/officeDocument/2006/relationships/hyperlink" Target="http://weblex.md/item/view/id/c3212828de7e403ec3f9e6d0575ee395" TargetMode="External"/><Relationship Id="rId50" Type="http://schemas.openxmlformats.org/officeDocument/2006/relationships/hyperlink" Target="http://weblex.md/item/view/id/248d65c5bf4092446da15198f48ad178" TargetMode="External"/><Relationship Id="rId55" Type="http://schemas.openxmlformats.org/officeDocument/2006/relationships/hyperlink" Target="http://weblex.md/item/view/id/94094b9907af9a910bba1d33ed42f5b4" TargetMode="External"/><Relationship Id="rId63" Type="http://schemas.openxmlformats.org/officeDocument/2006/relationships/hyperlink" Target="http://weblex.md/item/view/id/8e97cc138225722f7eb4bf10b53718c3" TargetMode="External"/><Relationship Id="rId68" Type="http://schemas.openxmlformats.org/officeDocument/2006/relationships/hyperlink" Target="http://weblex.md/item/view/id/b64499b029fadfbb962ecf39794a67d1" TargetMode="External"/><Relationship Id="rId76" Type="http://schemas.openxmlformats.org/officeDocument/2006/relationships/hyperlink" Target="http://weblex.md/item/view/id/14028926fd9d80b80511cdc854f33fa4" TargetMode="External"/><Relationship Id="rId84" Type="http://schemas.openxmlformats.org/officeDocument/2006/relationships/hyperlink" Target="http://weblex.md/item/view/id/b48f8aba8cd6eeae20bbeeec8b581036" TargetMode="External"/><Relationship Id="rId7" Type="http://schemas.openxmlformats.org/officeDocument/2006/relationships/hyperlink" Target="http://weblex.md/item/view/id/49dea20b20c7bb38da1e9cebf20c4272" TargetMode="External"/><Relationship Id="rId71" Type="http://schemas.openxmlformats.org/officeDocument/2006/relationships/hyperlink" Target="http://weblex.md/item/view/id/712ced55047618a5b3107eae82be49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lex.md/item/view/id/2c9ebf93a94c3bc53818dc378765e5ab" TargetMode="External"/><Relationship Id="rId29" Type="http://schemas.openxmlformats.org/officeDocument/2006/relationships/hyperlink" Target="http://weblex.md/item/view/id/1686cad26aab5003653eaef336e8bbdb" TargetMode="External"/><Relationship Id="rId11" Type="http://schemas.openxmlformats.org/officeDocument/2006/relationships/hyperlink" Target="http://weblex.md/item/view/id/d3e826f6b777609d7e42909fa6d10c72" TargetMode="External"/><Relationship Id="rId24" Type="http://schemas.openxmlformats.org/officeDocument/2006/relationships/hyperlink" Target="http://weblex.md/item/view/id/06110da60ca7ea984a6b602789a139e3" TargetMode="External"/><Relationship Id="rId32" Type="http://schemas.openxmlformats.org/officeDocument/2006/relationships/hyperlink" Target="http://weblex.md/item/view/id/c37e379c6ddbe54c1603247dc8e1e3c5" TargetMode="External"/><Relationship Id="rId37" Type="http://schemas.openxmlformats.org/officeDocument/2006/relationships/hyperlink" Target="http://weblex.md/item/view/id/259588bbd29fedf691c00fddb7c544ed" TargetMode="External"/><Relationship Id="rId40" Type="http://schemas.openxmlformats.org/officeDocument/2006/relationships/hyperlink" Target="http://weblex.md/item/view/id/d8f7668ca2a6adf56dd7e51b64480f9c" TargetMode="External"/><Relationship Id="rId45" Type="http://schemas.openxmlformats.org/officeDocument/2006/relationships/hyperlink" Target="http://weblex.md/item/view/id/0cfddb551e4c4c1b795b60fe36e4d01d" TargetMode="External"/><Relationship Id="rId53" Type="http://schemas.openxmlformats.org/officeDocument/2006/relationships/hyperlink" Target="http://weblex.md/item/view/id/7021d92730410adfc156449b565b1482" TargetMode="External"/><Relationship Id="rId58" Type="http://schemas.openxmlformats.org/officeDocument/2006/relationships/hyperlink" Target="http://weblex.md/item/view/id/1a9a86dabe0532b99ef9b294d523f74c" TargetMode="External"/><Relationship Id="rId66" Type="http://schemas.openxmlformats.org/officeDocument/2006/relationships/hyperlink" Target="http://weblex.md/item/view/id/e2e396dc8f605bbf13ac08f523035cf8" TargetMode="External"/><Relationship Id="rId74" Type="http://schemas.openxmlformats.org/officeDocument/2006/relationships/hyperlink" Target="http://weblex.md/item/view/id/612bb07e73fdde99117272311b0943d0" TargetMode="External"/><Relationship Id="rId79" Type="http://schemas.openxmlformats.org/officeDocument/2006/relationships/hyperlink" Target="http://weblex.md/item/view/id/5ffb770f3464a791e3907cb2a4cec0f2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eblex.md/item/view/id/2c9ebf93a94c3bc53818dc378765e5ab" TargetMode="External"/><Relationship Id="rId61" Type="http://schemas.openxmlformats.org/officeDocument/2006/relationships/hyperlink" Target="http://weblex.md/item/view/id/0fb9a8a9a08f9aa5c1edd42b336bdca6" TargetMode="External"/><Relationship Id="rId82" Type="http://schemas.openxmlformats.org/officeDocument/2006/relationships/hyperlink" Target="http://weblex.md/item/view/id/8e97cc138225722f7eb4bf10b53718c3" TargetMode="External"/><Relationship Id="rId19" Type="http://schemas.openxmlformats.org/officeDocument/2006/relationships/hyperlink" Target="http://weblex.md/item/view/id/ff354ccce715e4abb68463cf1b0494d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eblex.md/item/view/id/49dea20b20c7bb38da1e9cebf20c4272" TargetMode="External"/><Relationship Id="rId14" Type="http://schemas.openxmlformats.org/officeDocument/2006/relationships/hyperlink" Target="http://weblex.md/item/view/id/313e2e449b9d2d3ced77a15ad9c107f4" TargetMode="External"/><Relationship Id="rId22" Type="http://schemas.openxmlformats.org/officeDocument/2006/relationships/hyperlink" Target="http://weblex.md/item/view/id/2c9ebf93a94c3bc53818dc378765e5ab" TargetMode="External"/><Relationship Id="rId27" Type="http://schemas.openxmlformats.org/officeDocument/2006/relationships/hyperlink" Target="http://weblex.md/item/view/id/0285eff960d9c4e620ef279b68f98032" TargetMode="External"/><Relationship Id="rId30" Type="http://schemas.openxmlformats.org/officeDocument/2006/relationships/hyperlink" Target="http://weblex.md/item/view/id/85e87455f45f2f0a6e05fb9855b80da3" TargetMode="External"/><Relationship Id="rId35" Type="http://schemas.openxmlformats.org/officeDocument/2006/relationships/hyperlink" Target="http://weblex.md/item/view/id/0285eff960d9c4e620ef279b68f98032" TargetMode="External"/><Relationship Id="rId43" Type="http://schemas.openxmlformats.org/officeDocument/2006/relationships/hyperlink" Target="http://weblex.md/item/view/id/3521ffc56bfe4c4791f922f3799051eb" TargetMode="External"/><Relationship Id="rId48" Type="http://schemas.openxmlformats.org/officeDocument/2006/relationships/hyperlink" Target="http://weblex.md/item/view/id/0285eff960d9c4e620ef279b68f98032" TargetMode="External"/><Relationship Id="rId56" Type="http://schemas.openxmlformats.org/officeDocument/2006/relationships/hyperlink" Target="http://weblex.md/item/view/id/4b57554067c4216049ae89e6d78aa64d" TargetMode="External"/><Relationship Id="rId64" Type="http://schemas.openxmlformats.org/officeDocument/2006/relationships/hyperlink" Target="http://weblex.md/item/view/id/a064458c1a3b9246cf8a5027d7fba2a7" TargetMode="External"/><Relationship Id="rId69" Type="http://schemas.openxmlformats.org/officeDocument/2006/relationships/hyperlink" Target="http://weblex.md/item/view/id/111fbdcddea65e0d68dee9fac8f48f87" TargetMode="External"/><Relationship Id="rId77" Type="http://schemas.openxmlformats.org/officeDocument/2006/relationships/hyperlink" Target="http://weblex.md/item/view/id/e546d3f15f4a7fe60b64f1485c14a836" TargetMode="External"/><Relationship Id="rId8" Type="http://schemas.openxmlformats.org/officeDocument/2006/relationships/hyperlink" Target="http://weblex.md/item/view/id/49dea20b20c7bb38da1e9cebf20c4272" TargetMode="External"/><Relationship Id="rId51" Type="http://schemas.openxmlformats.org/officeDocument/2006/relationships/hyperlink" Target="http://weblex.md/item/view/id/a15a166287f2a76243317f4553dc81c9" TargetMode="External"/><Relationship Id="rId72" Type="http://schemas.openxmlformats.org/officeDocument/2006/relationships/hyperlink" Target="http://weblex.md/item/view/id/fbc4298061252dcca7967d9abc34e41a" TargetMode="External"/><Relationship Id="rId80" Type="http://schemas.openxmlformats.org/officeDocument/2006/relationships/hyperlink" Target="http://weblex.md/item/view/id/0cfd7d3650c102dedd04d2984ff9669f" TargetMode="External"/><Relationship Id="rId85" Type="http://schemas.openxmlformats.org/officeDocument/2006/relationships/hyperlink" Target="http://weblex.md/item/view/id/a98e0d70645e5fe1b1d13a564f39ecd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eblex.md/item/view/id/2c9ebf93a94c3bc53818dc378765e5ab" TargetMode="External"/><Relationship Id="rId17" Type="http://schemas.openxmlformats.org/officeDocument/2006/relationships/hyperlink" Target="http://weblex.md/item/view/id/2c9ebf93a94c3bc53818dc378765e5ab" TargetMode="External"/><Relationship Id="rId25" Type="http://schemas.openxmlformats.org/officeDocument/2006/relationships/hyperlink" Target="http://weblex.md/item/view/id/5ec0d3b7e9d3cf40c7538e3d09fa7272" TargetMode="External"/><Relationship Id="rId33" Type="http://schemas.openxmlformats.org/officeDocument/2006/relationships/hyperlink" Target="http://weblex.md/item/view/id/85e87455f45f2f0a6e05fb9855b80da3" TargetMode="External"/><Relationship Id="rId38" Type="http://schemas.openxmlformats.org/officeDocument/2006/relationships/hyperlink" Target="http://weblex.md/item/view/id/b80ad44ca83bb7d6e82e0fde53f8ac84" TargetMode="External"/><Relationship Id="rId46" Type="http://schemas.openxmlformats.org/officeDocument/2006/relationships/hyperlink" Target="http://weblex.md/item/view/id/2588eaffb372e172d82712099d240559" TargetMode="External"/><Relationship Id="rId59" Type="http://schemas.openxmlformats.org/officeDocument/2006/relationships/hyperlink" Target="http://weblex.md/item/view/id/72bbd1463c7301728528fc7d58183955" TargetMode="External"/><Relationship Id="rId67" Type="http://schemas.openxmlformats.org/officeDocument/2006/relationships/hyperlink" Target="http://weblex.md/item/view/id/8551416a320f434a16d363fad49fe325" TargetMode="External"/><Relationship Id="rId20" Type="http://schemas.openxmlformats.org/officeDocument/2006/relationships/hyperlink" Target="http://weblex.md/item/view/id/2c9ebf93a94c3bc53818dc378765e5ab" TargetMode="External"/><Relationship Id="rId41" Type="http://schemas.openxmlformats.org/officeDocument/2006/relationships/hyperlink" Target="http://weblex.md/item/view/id/85e87455f45f2f0a6e05fb9855b80da3" TargetMode="External"/><Relationship Id="rId54" Type="http://schemas.openxmlformats.org/officeDocument/2006/relationships/hyperlink" Target="http://weblex.md/item/view/id/85e87455f45f2f0a6e05fb9855b80da3" TargetMode="External"/><Relationship Id="rId62" Type="http://schemas.openxmlformats.org/officeDocument/2006/relationships/hyperlink" Target="http://weblex.md/item/view/id/3521ffc56bfe4c4791f922f3799051eb" TargetMode="External"/><Relationship Id="rId70" Type="http://schemas.openxmlformats.org/officeDocument/2006/relationships/hyperlink" Target="http://weblex.md/item/view/id/0285eff960d9c4e620ef279b68f98032" TargetMode="External"/><Relationship Id="rId75" Type="http://schemas.openxmlformats.org/officeDocument/2006/relationships/hyperlink" Target="http://weblex.md/item/view/id/e3031a75beffe49c87cc7a454cfd67c2" TargetMode="External"/><Relationship Id="rId83" Type="http://schemas.openxmlformats.org/officeDocument/2006/relationships/hyperlink" Target="http://weblex.md/item/view/id/953d24eea08cfeb91bb225cf9d7f347a" TargetMode="External"/><Relationship Id="rId1" Type="http://schemas.openxmlformats.org/officeDocument/2006/relationships/styles" Target="styles.xml"/><Relationship Id="rId6" Type="http://schemas.openxmlformats.org/officeDocument/2006/relationships/hyperlink" Target="http://weblex.md/item/view/id/961f45db5fe4fc71ca18dcf5272f9b92" TargetMode="External"/><Relationship Id="rId15" Type="http://schemas.openxmlformats.org/officeDocument/2006/relationships/hyperlink" Target="http://weblex.md/item/view/id/2c9ebf93a94c3bc53818dc378765e5ab" TargetMode="External"/><Relationship Id="rId23" Type="http://schemas.openxmlformats.org/officeDocument/2006/relationships/hyperlink" Target="http://weblex.md/item/view/id/367115d6158a909878f75c403af94b9a" TargetMode="External"/><Relationship Id="rId28" Type="http://schemas.openxmlformats.org/officeDocument/2006/relationships/hyperlink" Target="http://weblex.md/item/view/id/e546d3f15f4a7fe60b64f1485c14a836" TargetMode="External"/><Relationship Id="rId36" Type="http://schemas.openxmlformats.org/officeDocument/2006/relationships/hyperlink" Target="http://weblex.md/item/view/id/ae7cc875c5466f60bdb39a0e0f850191" TargetMode="External"/><Relationship Id="rId49" Type="http://schemas.openxmlformats.org/officeDocument/2006/relationships/hyperlink" Target="http://weblex.md/item/view/id/ce1854acfadb6331825ee926ebe0e0e8" TargetMode="External"/><Relationship Id="rId57" Type="http://schemas.openxmlformats.org/officeDocument/2006/relationships/hyperlink" Target="http://weblex.md/item/view/id/e5484aa6fc82a90995dc63877efdd00c" TargetMode="External"/><Relationship Id="rId10" Type="http://schemas.openxmlformats.org/officeDocument/2006/relationships/hyperlink" Target="http://weblex.md/item/view/id/49dea20b20c7bb38da1e9cebf20c4272" TargetMode="External"/><Relationship Id="rId31" Type="http://schemas.openxmlformats.org/officeDocument/2006/relationships/hyperlink" Target="http://weblex.md/item/view/id/70cfdc496535cbe006918808729bd77b" TargetMode="External"/><Relationship Id="rId44" Type="http://schemas.openxmlformats.org/officeDocument/2006/relationships/hyperlink" Target="http://weblex.md/item/view/id/8e97cc138225722f7eb4bf10b53718c3" TargetMode="External"/><Relationship Id="rId52" Type="http://schemas.openxmlformats.org/officeDocument/2006/relationships/hyperlink" Target="http://weblex.md/item/view/id/85e87455f45f2f0a6e05fb9855b80da3" TargetMode="External"/><Relationship Id="rId60" Type="http://schemas.openxmlformats.org/officeDocument/2006/relationships/hyperlink" Target="http://weblex.md/item/view/id/1a9a86dabe0532b99ef9b294d523f74c" TargetMode="External"/><Relationship Id="rId65" Type="http://schemas.openxmlformats.org/officeDocument/2006/relationships/hyperlink" Target="http://weblex.md/item/view/id/01df5fcc23593a8e65cb895ae09c6b04" TargetMode="External"/><Relationship Id="rId73" Type="http://schemas.openxmlformats.org/officeDocument/2006/relationships/hyperlink" Target="http://weblex.md/item/view/id/668053080249903b29c25fad16ee60df" TargetMode="External"/><Relationship Id="rId78" Type="http://schemas.openxmlformats.org/officeDocument/2006/relationships/hyperlink" Target="http://weblex.md/item/view/id/69d0706b6a5748b6dc201e5a40a2d222" TargetMode="External"/><Relationship Id="rId81" Type="http://schemas.openxmlformats.org/officeDocument/2006/relationships/hyperlink" Target="http://weblex.md/item/view/id/06db9f826e601a0d37f30bfd5592135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14986</Words>
  <Characters>85424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lenayurist</cp:lastModifiedBy>
  <cp:revision>2</cp:revision>
  <cp:lastPrinted>2018-12-17T06:22:00Z</cp:lastPrinted>
  <dcterms:created xsi:type="dcterms:W3CDTF">2018-12-17T06:23:00Z</dcterms:created>
  <dcterms:modified xsi:type="dcterms:W3CDTF">2018-12-17T06:23:00Z</dcterms:modified>
</cp:coreProperties>
</file>